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A158F" w14:textId="77777777" w:rsidR="00FF4F9B" w:rsidRDefault="00FF4F9B" w:rsidP="004C1309">
      <w:pPr>
        <w:pStyle w:val="a9"/>
        <w:ind w:right="2836"/>
        <w:jc w:val="right"/>
        <w:rPr>
          <w:b/>
          <w:sz w:val="20"/>
          <w:szCs w:val="20"/>
        </w:rPr>
      </w:pPr>
    </w:p>
    <w:p w14:paraId="089C503D" w14:textId="77777777" w:rsidR="00D821BB" w:rsidRDefault="00D821BB" w:rsidP="004C1309">
      <w:pPr>
        <w:pStyle w:val="a9"/>
        <w:ind w:right="2836"/>
        <w:jc w:val="right"/>
        <w:rPr>
          <w:b/>
          <w:sz w:val="20"/>
          <w:szCs w:val="20"/>
        </w:rPr>
      </w:pPr>
    </w:p>
    <w:p w14:paraId="4B528ADF" w14:textId="53A8F133" w:rsidR="008C71FF" w:rsidRPr="004C1309" w:rsidRDefault="008C71FF" w:rsidP="004C1309">
      <w:pPr>
        <w:pStyle w:val="a9"/>
        <w:ind w:right="2836"/>
        <w:jc w:val="right"/>
        <w:rPr>
          <w:b/>
          <w:sz w:val="20"/>
          <w:szCs w:val="20"/>
        </w:rPr>
      </w:pPr>
      <w:r w:rsidRPr="004C1309">
        <w:rPr>
          <w:b/>
          <w:sz w:val="20"/>
          <w:szCs w:val="20"/>
        </w:rPr>
        <w:t>Додаток 1</w:t>
      </w:r>
    </w:p>
    <w:p w14:paraId="38A678C2" w14:textId="77777777" w:rsidR="004C1309" w:rsidRPr="004C1309" w:rsidRDefault="004C1309" w:rsidP="004C1309">
      <w:pPr>
        <w:jc w:val="right"/>
        <w:rPr>
          <w:b/>
          <w:bCs/>
          <w:sz w:val="18"/>
          <w:szCs w:val="18"/>
        </w:rPr>
      </w:pPr>
      <w:r w:rsidRPr="004C1309">
        <w:rPr>
          <w:b/>
          <w:bCs/>
          <w:sz w:val="18"/>
          <w:szCs w:val="18"/>
        </w:rPr>
        <w:t xml:space="preserve">до рішення виконавчого комітету Бучанської </w:t>
      </w:r>
    </w:p>
    <w:p w14:paraId="65738BF5" w14:textId="77777777" w:rsidR="004C1309" w:rsidRPr="005C1FBE" w:rsidRDefault="004C1309" w:rsidP="004C1309">
      <w:pPr>
        <w:ind w:right="709"/>
        <w:jc w:val="center"/>
        <w:rPr>
          <w:b/>
          <w:bCs/>
          <w:sz w:val="18"/>
          <w:szCs w:val="18"/>
          <w:lang w:val="uk-UA"/>
        </w:rPr>
      </w:pPr>
      <w:r>
        <w:rPr>
          <w:b/>
          <w:bCs/>
          <w:sz w:val="18"/>
          <w:szCs w:val="18"/>
          <w:lang w:val="uk-UA"/>
        </w:rPr>
        <w:t xml:space="preserve">                                                                                                                                  </w:t>
      </w:r>
      <w:r w:rsidRPr="005C1FBE">
        <w:rPr>
          <w:b/>
          <w:bCs/>
          <w:sz w:val="18"/>
          <w:szCs w:val="18"/>
          <w:lang w:val="uk-UA"/>
        </w:rPr>
        <w:t>міської ради (позачергове засідання)</w:t>
      </w:r>
    </w:p>
    <w:p w14:paraId="1CCD1BE9" w14:textId="73527EA1" w:rsidR="004C1309" w:rsidRPr="005C1FBE" w:rsidRDefault="004C1309" w:rsidP="004C1309">
      <w:pPr>
        <w:ind w:right="1702"/>
        <w:jc w:val="right"/>
        <w:rPr>
          <w:b/>
          <w:bCs/>
          <w:sz w:val="18"/>
          <w:szCs w:val="18"/>
          <w:lang w:val="uk-UA"/>
        </w:rPr>
      </w:pPr>
      <w:r w:rsidRPr="004C1309">
        <w:rPr>
          <w:b/>
          <w:bCs/>
          <w:sz w:val="18"/>
          <w:szCs w:val="18"/>
          <w:lang w:val="uk-UA"/>
        </w:rPr>
        <w:t xml:space="preserve">   </w:t>
      </w:r>
      <w:r w:rsidRPr="005C1FBE">
        <w:rPr>
          <w:b/>
          <w:bCs/>
          <w:sz w:val="18"/>
          <w:szCs w:val="18"/>
          <w:lang w:val="uk-UA"/>
        </w:rPr>
        <w:t xml:space="preserve"> від  </w:t>
      </w:r>
      <w:r w:rsidR="00025B59">
        <w:rPr>
          <w:b/>
          <w:bCs/>
          <w:color w:val="FF0000"/>
          <w:sz w:val="18"/>
          <w:szCs w:val="18"/>
          <w:lang w:val="en-US"/>
        </w:rPr>
        <w:t xml:space="preserve">        </w:t>
      </w:r>
      <w:r w:rsidRPr="005C1FBE">
        <w:rPr>
          <w:b/>
          <w:bCs/>
          <w:color w:val="FF0000"/>
          <w:sz w:val="18"/>
          <w:szCs w:val="18"/>
          <w:lang w:val="uk-UA"/>
        </w:rPr>
        <w:t>.02.202</w:t>
      </w:r>
      <w:r w:rsidR="00B53A3C">
        <w:rPr>
          <w:b/>
          <w:bCs/>
          <w:color w:val="FF0000"/>
          <w:sz w:val="18"/>
          <w:szCs w:val="18"/>
          <w:lang w:val="uk-UA"/>
        </w:rPr>
        <w:t>6</w:t>
      </w:r>
      <w:r w:rsidRPr="005C1FBE">
        <w:rPr>
          <w:b/>
          <w:bCs/>
          <w:color w:val="FF0000"/>
          <w:sz w:val="18"/>
          <w:szCs w:val="18"/>
          <w:lang w:val="uk-UA"/>
        </w:rPr>
        <w:t xml:space="preserve"> року № </w:t>
      </w:r>
      <w:r w:rsidR="00025B59">
        <w:rPr>
          <w:b/>
          <w:bCs/>
          <w:color w:val="FF0000"/>
          <w:sz w:val="18"/>
          <w:szCs w:val="18"/>
          <w:lang w:val="en-US"/>
        </w:rPr>
        <w:t xml:space="preserve"> </w:t>
      </w:r>
      <w:r w:rsidRPr="005C1FBE">
        <w:rPr>
          <w:b/>
          <w:bCs/>
          <w:color w:val="FF0000"/>
          <w:sz w:val="18"/>
          <w:szCs w:val="18"/>
          <w:lang w:val="uk-UA"/>
        </w:rPr>
        <w:t xml:space="preserve"> </w:t>
      </w:r>
    </w:p>
    <w:p w14:paraId="03B46E53" w14:textId="77777777" w:rsidR="004C1309" w:rsidRPr="005C1FBE" w:rsidRDefault="004C1309" w:rsidP="004C1309">
      <w:pPr>
        <w:ind w:right="568"/>
        <w:jc w:val="center"/>
        <w:rPr>
          <w:b/>
          <w:bCs/>
          <w:sz w:val="18"/>
          <w:szCs w:val="18"/>
          <w:lang w:val="uk-UA"/>
        </w:rPr>
      </w:pPr>
      <w:r w:rsidRPr="004C1309">
        <w:rPr>
          <w:b/>
          <w:bCs/>
          <w:sz w:val="18"/>
          <w:szCs w:val="18"/>
          <w:lang w:val="uk-UA"/>
        </w:rPr>
        <w:t xml:space="preserve">                                                                                                                                 </w:t>
      </w:r>
      <w:r w:rsidRPr="005C1FBE">
        <w:rPr>
          <w:b/>
          <w:bCs/>
          <w:sz w:val="18"/>
          <w:szCs w:val="18"/>
          <w:lang w:val="uk-UA"/>
        </w:rPr>
        <w:t xml:space="preserve">"Про виконання бюджету Бучанської </w:t>
      </w:r>
    </w:p>
    <w:p w14:paraId="3BF90DDD" w14:textId="7C82DCF5" w:rsidR="004C1309" w:rsidRPr="004C1309" w:rsidRDefault="004C1309" w:rsidP="004C1309">
      <w:pPr>
        <w:ind w:right="142"/>
        <w:jc w:val="right"/>
        <w:rPr>
          <w:b/>
          <w:bCs/>
          <w:sz w:val="18"/>
          <w:szCs w:val="18"/>
          <w:lang w:val="uk-UA" w:eastAsia="uk-UA"/>
        </w:rPr>
      </w:pPr>
      <w:r w:rsidRPr="005C1FBE">
        <w:rPr>
          <w:b/>
          <w:bCs/>
          <w:sz w:val="18"/>
          <w:szCs w:val="18"/>
          <w:lang w:val="uk-UA"/>
        </w:rPr>
        <w:t>міської територіальної громади за 202</w:t>
      </w:r>
      <w:r w:rsidR="00B53A3C">
        <w:rPr>
          <w:b/>
          <w:bCs/>
          <w:sz w:val="18"/>
          <w:szCs w:val="18"/>
          <w:lang w:val="uk-UA"/>
        </w:rPr>
        <w:t>5</w:t>
      </w:r>
      <w:r w:rsidRPr="005C1FBE">
        <w:rPr>
          <w:b/>
          <w:bCs/>
          <w:sz w:val="18"/>
          <w:szCs w:val="18"/>
          <w:lang w:val="uk-UA"/>
        </w:rPr>
        <w:t xml:space="preserve"> рік"</w:t>
      </w:r>
    </w:p>
    <w:p w14:paraId="5C95BB76" w14:textId="77777777" w:rsidR="004C1309" w:rsidRPr="008C71FF" w:rsidRDefault="004C1309" w:rsidP="008C71FF">
      <w:pPr>
        <w:pStyle w:val="a9"/>
        <w:jc w:val="right"/>
        <w:rPr>
          <w:b/>
          <w:sz w:val="20"/>
          <w:szCs w:val="20"/>
        </w:rPr>
      </w:pPr>
    </w:p>
    <w:p w14:paraId="18A1B30E" w14:textId="77777777" w:rsidR="00E42A46" w:rsidRDefault="00E42A46" w:rsidP="002E6621">
      <w:pPr>
        <w:pStyle w:val="a9"/>
        <w:rPr>
          <w:b/>
          <w:szCs w:val="28"/>
        </w:rPr>
      </w:pPr>
    </w:p>
    <w:p w14:paraId="43F653E9" w14:textId="77777777" w:rsidR="000C35EE" w:rsidRPr="00B1245C" w:rsidRDefault="000C35EE" w:rsidP="002E6621">
      <w:pPr>
        <w:pStyle w:val="a9"/>
        <w:rPr>
          <w:b/>
          <w:szCs w:val="28"/>
        </w:rPr>
      </w:pPr>
      <w:r w:rsidRPr="00B1245C">
        <w:rPr>
          <w:b/>
          <w:szCs w:val="28"/>
        </w:rPr>
        <w:t>ЗВІТ</w:t>
      </w:r>
    </w:p>
    <w:p w14:paraId="5BFDED48" w14:textId="77777777"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14:paraId="3784C29E" w14:textId="77777777"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14:paraId="7B2AEA9B" w14:textId="5F37087C" w:rsidR="000C35EE" w:rsidRPr="00B1245C" w:rsidRDefault="000C35EE" w:rsidP="002E6621">
      <w:pPr>
        <w:jc w:val="center"/>
        <w:rPr>
          <w:b/>
          <w:sz w:val="28"/>
          <w:szCs w:val="28"/>
          <w:lang w:val="uk-UA"/>
        </w:rPr>
      </w:pPr>
      <w:r w:rsidRPr="00B1245C">
        <w:rPr>
          <w:b/>
          <w:sz w:val="28"/>
          <w:szCs w:val="28"/>
          <w:lang w:val="uk-UA"/>
        </w:rPr>
        <w:t>за 202</w:t>
      </w:r>
      <w:r w:rsidR="00B53A3C">
        <w:rPr>
          <w:b/>
          <w:sz w:val="28"/>
          <w:szCs w:val="28"/>
          <w:lang w:val="uk-UA"/>
        </w:rPr>
        <w:t>5</w:t>
      </w:r>
      <w:r w:rsidRPr="00B1245C">
        <w:rPr>
          <w:b/>
          <w:sz w:val="28"/>
          <w:szCs w:val="28"/>
          <w:lang w:val="uk-UA"/>
        </w:rPr>
        <w:t xml:space="preserve"> р</w:t>
      </w:r>
      <w:r w:rsidR="000F3CD2" w:rsidRPr="00B1245C">
        <w:rPr>
          <w:b/>
          <w:sz w:val="28"/>
          <w:szCs w:val="28"/>
          <w:lang w:val="uk-UA"/>
        </w:rPr>
        <w:t>ік</w:t>
      </w:r>
    </w:p>
    <w:p w14:paraId="387739E4" w14:textId="77777777" w:rsidR="00B00A6E" w:rsidRDefault="00B00A6E" w:rsidP="00B00A6E">
      <w:pPr>
        <w:tabs>
          <w:tab w:val="left" w:pos="1530"/>
          <w:tab w:val="left" w:pos="3210"/>
          <w:tab w:val="center" w:pos="5127"/>
        </w:tabs>
        <w:ind w:firstLine="900"/>
        <w:jc w:val="both"/>
        <w:rPr>
          <w:b/>
          <w:lang w:val="uk-UA"/>
        </w:rPr>
      </w:pPr>
      <w:r w:rsidRPr="00B1245C">
        <w:rPr>
          <w:b/>
          <w:lang w:val="uk-UA"/>
        </w:rPr>
        <w:t xml:space="preserve">                                                         </w:t>
      </w:r>
    </w:p>
    <w:p w14:paraId="50F4A3CA" w14:textId="77777777"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14:paraId="543C4C8E" w14:textId="77777777" w:rsidR="00B00A6E" w:rsidRDefault="00B00A6E" w:rsidP="00B00A6E">
      <w:pPr>
        <w:tabs>
          <w:tab w:val="left" w:pos="1530"/>
          <w:tab w:val="left" w:pos="3210"/>
          <w:tab w:val="center" w:pos="5127"/>
        </w:tabs>
        <w:ind w:firstLine="900"/>
        <w:jc w:val="both"/>
        <w:rPr>
          <w:b/>
          <w:lang w:val="uk-UA"/>
        </w:rPr>
      </w:pPr>
    </w:p>
    <w:p w14:paraId="33F73D04" w14:textId="20F68EA5" w:rsidR="00B80B34" w:rsidRDefault="00261B1B" w:rsidP="00261B1B">
      <w:pPr>
        <w:tabs>
          <w:tab w:val="left" w:pos="1530"/>
          <w:tab w:val="left" w:pos="3210"/>
          <w:tab w:val="center" w:pos="5127"/>
        </w:tabs>
        <w:ind w:firstLine="567"/>
        <w:jc w:val="both"/>
        <w:rPr>
          <w:lang w:val="uk-UA"/>
        </w:rPr>
      </w:pPr>
      <w:r w:rsidRPr="00261B1B">
        <w:rPr>
          <w:lang w:val="uk-UA"/>
        </w:rPr>
        <w:t xml:space="preserve">Виконання бюджету </w:t>
      </w:r>
      <w:r>
        <w:rPr>
          <w:lang w:val="uk-UA"/>
        </w:rPr>
        <w:t>Бучан</w:t>
      </w:r>
      <w:r w:rsidRPr="00261B1B">
        <w:rPr>
          <w:lang w:val="uk-UA"/>
        </w:rPr>
        <w:t xml:space="preserve">ської міської територіальної громади </w:t>
      </w:r>
      <w:r w:rsidR="00B80B34">
        <w:rPr>
          <w:lang w:val="uk-UA"/>
        </w:rPr>
        <w:t xml:space="preserve">вже </w:t>
      </w:r>
      <w:r>
        <w:rPr>
          <w:lang w:val="uk-UA"/>
        </w:rPr>
        <w:t>четвертий</w:t>
      </w:r>
      <w:r w:rsidRPr="00261B1B">
        <w:rPr>
          <w:lang w:val="uk-UA"/>
        </w:rPr>
        <w:t xml:space="preserve"> рік</w:t>
      </w:r>
      <w:r>
        <w:rPr>
          <w:lang w:val="uk-UA"/>
        </w:rPr>
        <w:t xml:space="preserve"> </w:t>
      </w:r>
      <w:r w:rsidR="00C13FD4">
        <w:rPr>
          <w:lang w:val="uk-UA"/>
        </w:rPr>
        <w:t xml:space="preserve">поспіль </w:t>
      </w:r>
      <w:r w:rsidRPr="00261B1B">
        <w:rPr>
          <w:lang w:val="uk-UA"/>
        </w:rPr>
        <w:t>відбувається в умовах дії воєнного стану, запровадженого на всій території України Указом</w:t>
      </w:r>
      <w:r>
        <w:rPr>
          <w:lang w:val="uk-UA"/>
        </w:rPr>
        <w:t xml:space="preserve"> </w:t>
      </w:r>
      <w:r w:rsidRPr="00261B1B">
        <w:rPr>
          <w:lang w:val="uk-UA"/>
        </w:rPr>
        <w:t>Президента від 24.02.2022 № 64/2022 «Про введення воєнного стану в Україні».</w:t>
      </w:r>
      <w:r>
        <w:rPr>
          <w:lang w:val="uk-UA"/>
        </w:rPr>
        <w:t xml:space="preserve"> </w:t>
      </w:r>
    </w:p>
    <w:p w14:paraId="2851CB10" w14:textId="038F853E" w:rsidR="00982654" w:rsidRPr="00886DF5" w:rsidRDefault="00247D66" w:rsidP="00261B1B">
      <w:pPr>
        <w:tabs>
          <w:tab w:val="left" w:pos="1530"/>
          <w:tab w:val="left" w:pos="3210"/>
          <w:tab w:val="center" w:pos="5127"/>
        </w:tabs>
        <w:ind w:firstLine="567"/>
        <w:jc w:val="both"/>
        <w:rPr>
          <w:lang w:val="uk-UA"/>
        </w:rPr>
      </w:pPr>
      <w:r w:rsidRPr="00886DF5">
        <w:rPr>
          <w:lang w:val="uk-UA"/>
        </w:rPr>
        <w:t>У 202</w:t>
      </w:r>
      <w:r w:rsidR="00A66F29">
        <w:rPr>
          <w:lang w:val="uk-UA"/>
        </w:rPr>
        <w:t>5</w:t>
      </w:r>
      <w:r w:rsidRPr="00886DF5">
        <w:rPr>
          <w:lang w:val="uk-UA"/>
        </w:rPr>
        <w:t xml:space="preserve"> році до</w:t>
      </w:r>
      <w:r w:rsidR="00B00A6E" w:rsidRPr="00886DF5">
        <w:rPr>
          <w:lang w:val="uk-UA"/>
        </w:rPr>
        <w:t xml:space="preserve"> бюджету </w:t>
      </w:r>
      <w:bookmarkStart w:id="0" w:name="_Hlk156828508"/>
      <w:r w:rsidR="00B00A6E" w:rsidRPr="00886DF5">
        <w:rPr>
          <w:lang w:val="uk-UA"/>
        </w:rPr>
        <w:t xml:space="preserve">Бучанської міської територіальної громади </w:t>
      </w:r>
      <w:bookmarkEnd w:id="0"/>
      <w:r w:rsidR="00B00A6E" w:rsidRPr="00886DF5">
        <w:rPr>
          <w:lang w:val="uk-UA"/>
        </w:rPr>
        <w:t xml:space="preserve">надійшло доходів в сумі </w:t>
      </w:r>
      <w:r w:rsidR="00966DCC" w:rsidRPr="00886DF5">
        <w:rPr>
          <w:lang w:val="uk-UA"/>
        </w:rPr>
        <w:t>1</w:t>
      </w:r>
      <w:r w:rsidR="00042B65" w:rsidRPr="00886DF5">
        <w:rPr>
          <w:lang w:val="uk-UA"/>
        </w:rPr>
        <w:t> </w:t>
      </w:r>
      <w:r w:rsidR="00A66F29">
        <w:rPr>
          <w:lang w:val="uk-UA"/>
        </w:rPr>
        <w:t>500</w:t>
      </w:r>
      <w:r w:rsidR="00042B65" w:rsidRPr="00886DF5">
        <w:rPr>
          <w:lang w:val="uk-UA"/>
        </w:rPr>
        <w:t> </w:t>
      </w:r>
      <w:r w:rsidR="007B2FC3">
        <w:rPr>
          <w:lang w:val="uk-UA"/>
        </w:rPr>
        <w:t>098</w:t>
      </w:r>
      <w:r w:rsidR="00042B65" w:rsidRPr="00886DF5">
        <w:rPr>
          <w:lang w:val="uk-UA"/>
        </w:rPr>
        <w:t>,</w:t>
      </w:r>
      <w:r w:rsidR="00C44565">
        <w:rPr>
          <w:lang w:val="uk-UA"/>
        </w:rPr>
        <w:t>5</w:t>
      </w:r>
      <w:r w:rsidR="00B00A6E" w:rsidRPr="00886DF5">
        <w:rPr>
          <w:lang w:val="uk-UA"/>
        </w:rPr>
        <w:t xml:space="preserve"> тис. грн, що </w:t>
      </w:r>
      <w:r w:rsidR="00982654" w:rsidRPr="00C44565">
        <w:rPr>
          <w:lang w:val="uk-UA"/>
        </w:rPr>
        <w:t xml:space="preserve">становить </w:t>
      </w:r>
      <w:r w:rsidR="007B2FC3">
        <w:rPr>
          <w:lang w:val="uk-UA"/>
        </w:rPr>
        <w:t>78,5</w:t>
      </w:r>
      <w:r w:rsidR="00982654" w:rsidRPr="00C44565">
        <w:rPr>
          <w:b/>
          <w:i/>
          <w:lang w:val="uk-UA"/>
        </w:rPr>
        <w:t xml:space="preserve"> </w:t>
      </w:r>
      <w:r w:rsidR="00982654" w:rsidRPr="00886DF5">
        <w:rPr>
          <w:b/>
          <w:i/>
          <w:lang w:val="uk-UA"/>
        </w:rPr>
        <w:t>%</w:t>
      </w:r>
      <w:r w:rsidR="00982654" w:rsidRPr="00886DF5">
        <w:rPr>
          <w:lang w:val="uk-UA"/>
        </w:rPr>
        <w:t xml:space="preserve"> від затвердженого плану на відповідн</w:t>
      </w:r>
      <w:r w:rsidR="00D80233" w:rsidRPr="00886DF5">
        <w:rPr>
          <w:lang w:val="uk-UA"/>
        </w:rPr>
        <w:t>ий період (з врахуванням змін), в</w:t>
      </w:r>
      <w:r w:rsidR="00982654" w:rsidRPr="00886DF5">
        <w:rPr>
          <w:lang w:val="uk-UA"/>
        </w:rPr>
        <w:t xml:space="preserve"> тому числі:</w:t>
      </w:r>
    </w:p>
    <w:p w14:paraId="64E7F8BB" w14:textId="2B7DDD6E" w:rsidR="00982654" w:rsidRPr="00F00DD4"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C62937">
        <w:rPr>
          <w:rFonts w:ascii="Times New Roman" w:hAnsi="Times New Roman"/>
          <w:sz w:val="24"/>
          <w:szCs w:val="24"/>
        </w:rPr>
        <w:t xml:space="preserve">податкові надходження – </w:t>
      </w:r>
      <w:r w:rsidR="009850EF">
        <w:rPr>
          <w:rFonts w:ascii="Times New Roman" w:hAnsi="Times New Roman"/>
          <w:sz w:val="24"/>
          <w:szCs w:val="24"/>
          <w:lang w:val="ru-RU"/>
        </w:rPr>
        <w:t>989 722,6</w:t>
      </w:r>
      <w:r w:rsidRPr="00F00DD4">
        <w:rPr>
          <w:rFonts w:ascii="Times New Roman" w:hAnsi="Times New Roman"/>
          <w:sz w:val="24"/>
          <w:szCs w:val="24"/>
        </w:rPr>
        <w:t xml:space="preserve"> тис. грн (</w:t>
      </w:r>
      <w:r w:rsidR="009850EF">
        <w:rPr>
          <w:rFonts w:ascii="Times New Roman" w:hAnsi="Times New Roman"/>
          <w:sz w:val="24"/>
          <w:szCs w:val="24"/>
          <w:lang w:val="ru-RU"/>
        </w:rPr>
        <w:t>105,0</w:t>
      </w:r>
      <w:r w:rsidRPr="00F00DD4">
        <w:rPr>
          <w:rFonts w:ascii="Times New Roman" w:hAnsi="Times New Roman"/>
          <w:sz w:val="24"/>
          <w:szCs w:val="24"/>
        </w:rPr>
        <w:t xml:space="preserve"> % виконання  плану зі змінами на 202</w:t>
      </w:r>
      <w:r w:rsidR="009850EF">
        <w:rPr>
          <w:rFonts w:ascii="Times New Roman" w:hAnsi="Times New Roman"/>
          <w:sz w:val="24"/>
          <w:szCs w:val="24"/>
          <w:lang w:val="ru-RU"/>
        </w:rPr>
        <w:t>5</w:t>
      </w:r>
      <w:r w:rsidRPr="00F00DD4">
        <w:rPr>
          <w:rFonts w:ascii="Times New Roman" w:hAnsi="Times New Roman"/>
          <w:sz w:val="24"/>
          <w:szCs w:val="24"/>
        </w:rPr>
        <w:t xml:space="preserve"> рік;</w:t>
      </w:r>
    </w:p>
    <w:p w14:paraId="323E088F" w14:textId="1AEDE60D" w:rsidR="00982654" w:rsidRPr="007A6C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7A6CCC">
        <w:rPr>
          <w:rFonts w:ascii="Times New Roman" w:hAnsi="Times New Roman"/>
          <w:sz w:val="24"/>
          <w:szCs w:val="24"/>
        </w:rPr>
        <w:t xml:space="preserve">неподаткові надходження – </w:t>
      </w:r>
      <w:r w:rsidR="007A6CCC" w:rsidRPr="007A6CCC">
        <w:rPr>
          <w:rFonts w:ascii="Times New Roman" w:hAnsi="Times New Roman"/>
          <w:sz w:val="24"/>
          <w:szCs w:val="24"/>
          <w:lang w:val="ru-RU"/>
        </w:rPr>
        <w:t>56 366,5</w:t>
      </w:r>
      <w:r w:rsidRPr="007A6CCC">
        <w:rPr>
          <w:rFonts w:ascii="Times New Roman" w:hAnsi="Times New Roman"/>
          <w:sz w:val="24"/>
          <w:szCs w:val="24"/>
        </w:rPr>
        <w:t xml:space="preserve"> тис. грн (</w:t>
      </w:r>
      <w:r w:rsidR="007A6CCC" w:rsidRPr="007A6CCC">
        <w:rPr>
          <w:rFonts w:ascii="Times New Roman" w:hAnsi="Times New Roman"/>
          <w:sz w:val="24"/>
          <w:szCs w:val="24"/>
          <w:lang w:val="ru-RU"/>
        </w:rPr>
        <w:t>92,4</w:t>
      </w:r>
      <w:r w:rsidR="00F00DD4" w:rsidRPr="007A6CCC">
        <w:rPr>
          <w:rFonts w:ascii="Times New Roman" w:hAnsi="Times New Roman"/>
          <w:sz w:val="24"/>
          <w:szCs w:val="24"/>
          <w:lang w:val="ru-RU"/>
        </w:rPr>
        <w:t xml:space="preserve"> </w:t>
      </w:r>
      <w:r w:rsidRPr="007A6CCC">
        <w:rPr>
          <w:rFonts w:ascii="Times New Roman" w:hAnsi="Times New Roman"/>
          <w:sz w:val="24"/>
          <w:szCs w:val="24"/>
        </w:rPr>
        <w:t>% виконання плану);</w:t>
      </w:r>
    </w:p>
    <w:p w14:paraId="10DB1BA3" w14:textId="0171817F" w:rsidR="00982654" w:rsidRPr="00BA5336"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BA5336">
        <w:rPr>
          <w:rFonts w:ascii="Times New Roman" w:hAnsi="Times New Roman"/>
          <w:sz w:val="24"/>
          <w:szCs w:val="24"/>
        </w:rPr>
        <w:t xml:space="preserve">цільові фонди – </w:t>
      </w:r>
      <w:r w:rsidR="00BA5336" w:rsidRPr="00BA5336">
        <w:rPr>
          <w:rFonts w:ascii="Times New Roman" w:hAnsi="Times New Roman"/>
          <w:sz w:val="24"/>
          <w:szCs w:val="24"/>
        </w:rPr>
        <w:t>4 679,6</w:t>
      </w:r>
      <w:r w:rsidRPr="00BA5336">
        <w:rPr>
          <w:rFonts w:ascii="Times New Roman" w:hAnsi="Times New Roman"/>
          <w:sz w:val="24"/>
          <w:szCs w:val="24"/>
        </w:rPr>
        <w:t xml:space="preserve"> тис. грн (</w:t>
      </w:r>
      <w:r w:rsidR="00BA5336" w:rsidRPr="00BA5336">
        <w:rPr>
          <w:rFonts w:ascii="Times New Roman" w:hAnsi="Times New Roman"/>
          <w:sz w:val="24"/>
          <w:szCs w:val="24"/>
          <w:lang w:val="ru-RU"/>
        </w:rPr>
        <w:t xml:space="preserve">641,0 </w:t>
      </w:r>
      <w:r w:rsidRPr="00BA5336">
        <w:rPr>
          <w:rFonts w:ascii="Times New Roman" w:hAnsi="Times New Roman"/>
          <w:sz w:val="24"/>
          <w:szCs w:val="24"/>
        </w:rPr>
        <w:t>% від уточненого плану);</w:t>
      </w:r>
    </w:p>
    <w:p w14:paraId="40BFECD8" w14:textId="13F0CBA4" w:rsidR="00982654" w:rsidRPr="005E7F77"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5E7F77">
        <w:rPr>
          <w:rFonts w:ascii="Times New Roman" w:hAnsi="Times New Roman"/>
          <w:sz w:val="24"/>
          <w:szCs w:val="24"/>
        </w:rPr>
        <w:t xml:space="preserve">офіційні трансферти – </w:t>
      </w:r>
      <w:bookmarkStart w:id="1" w:name="_Hlk219727090"/>
      <w:r w:rsidR="005E7F77" w:rsidRPr="005E7F77">
        <w:rPr>
          <w:rFonts w:ascii="Times New Roman" w:hAnsi="Times New Roman"/>
          <w:sz w:val="24"/>
          <w:szCs w:val="24"/>
        </w:rPr>
        <w:t>381 958,6</w:t>
      </w:r>
      <w:r w:rsidR="003E5071" w:rsidRPr="005E7F77">
        <w:rPr>
          <w:rFonts w:ascii="Times New Roman" w:hAnsi="Times New Roman"/>
          <w:sz w:val="24"/>
          <w:szCs w:val="24"/>
        </w:rPr>
        <w:t xml:space="preserve"> </w:t>
      </w:r>
      <w:bookmarkEnd w:id="1"/>
      <w:r w:rsidRPr="005E7F77">
        <w:rPr>
          <w:rFonts w:ascii="Times New Roman" w:hAnsi="Times New Roman"/>
          <w:sz w:val="24"/>
          <w:szCs w:val="24"/>
        </w:rPr>
        <w:t>тис. грн (</w:t>
      </w:r>
      <w:r w:rsidR="005E7F77" w:rsidRPr="005E7F77">
        <w:rPr>
          <w:rFonts w:ascii="Times New Roman" w:hAnsi="Times New Roman"/>
          <w:sz w:val="24"/>
          <w:szCs w:val="24"/>
        </w:rPr>
        <w:t>47,2</w:t>
      </w:r>
      <w:r w:rsidRPr="005E7F77">
        <w:rPr>
          <w:rFonts w:ascii="Times New Roman" w:hAnsi="Times New Roman"/>
          <w:sz w:val="24"/>
          <w:szCs w:val="24"/>
        </w:rPr>
        <w:t>% виконання уточненого плану)</w:t>
      </w:r>
      <w:r w:rsidR="001968AA" w:rsidRPr="005E7F77">
        <w:rPr>
          <w:rFonts w:ascii="Times New Roman" w:hAnsi="Times New Roman"/>
          <w:sz w:val="24"/>
          <w:szCs w:val="24"/>
        </w:rPr>
        <w:t>;</w:t>
      </w:r>
    </w:p>
    <w:p w14:paraId="1DEDEFE4" w14:textId="01478BD8" w:rsidR="00982654"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8C12EA">
        <w:rPr>
          <w:rFonts w:ascii="Times New Roman" w:hAnsi="Times New Roman"/>
          <w:sz w:val="24"/>
          <w:szCs w:val="24"/>
        </w:rPr>
        <w:t xml:space="preserve">доходи від операцій з капіталом – </w:t>
      </w:r>
      <w:r w:rsidR="005E7F77" w:rsidRPr="008C12EA">
        <w:rPr>
          <w:rFonts w:ascii="Times New Roman" w:hAnsi="Times New Roman"/>
          <w:sz w:val="24"/>
          <w:szCs w:val="24"/>
        </w:rPr>
        <w:t>67 371,2</w:t>
      </w:r>
      <w:r w:rsidRPr="008C12EA">
        <w:rPr>
          <w:rFonts w:ascii="Times New Roman" w:hAnsi="Times New Roman"/>
          <w:sz w:val="24"/>
          <w:szCs w:val="24"/>
        </w:rPr>
        <w:t xml:space="preserve"> тис. грн (</w:t>
      </w:r>
      <w:r w:rsidR="005E7F77" w:rsidRPr="008C12EA">
        <w:rPr>
          <w:rFonts w:ascii="Times New Roman" w:hAnsi="Times New Roman"/>
          <w:sz w:val="24"/>
          <w:szCs w:val="24"/>
        </w:rPr>
        <w:t>69,3</w:t>
      </w:r>
      <w:r w:rsidR="00382C9E" w:rsidRPr="008C12EA">
        <w:rPr>
          <w:rFonts w:ascii="Times New Roman" w:hAnsi="Times New Roman"/>
          <w:sz w:val="24"/>
          <w:szCs w:val="24"/>
        </w:rPr>
        <w:t xml:space="preserve"> </w:t>
      </w:r>
      <w:r w:rsidRPr="008C12EA">
        <w:rPr>
          <w:rFonts w:ascii="Times New Roman" w:hAnsi="Times New Roman"/>
          <w:sz w:val="24"/>
          <w:szCs w:val="24"/>
        </w:rPr>
        <w:t>% від плану на 202</w:t>
      </w:r>
      <w:r w:rsidR="005E7F77" w:rsidRPr="008C12EA">
        <w:rPr>
          <w:rFonts w:ascii="Times New Roman" w:hAnsi="Times New Roman"/>
          <w:sz w:val="24"/>
          <w:szCs w:val="24"/>
        </w:rPr>
        <w:t>5</w:t>
      </w:r>
      <w:r w:rsidRPr="008C12EA">
        <w:rPr>
          <w:rFonts w:ascii="Times New Roman" w:hAnsi="Times New Roman"/>
          <w:sz w:val="24"/>
          <w:szCs w:val="24"/>
        </w:rPr>
        <w:t xml:space="preserve"> рік).</w:t>
      </w:r>
    </w:p>
    <w:p w14:paraId="6BC98157" w14:textId="2AD64476" w:rsidR="00250C05" w:rsidRDefault="00AA1A93" w:rsidP="00AA1A93">
      <w:pPr>
        <w:pStyle w:val="af6"/>
        <w:spacing w:after="0" w:line="240" w:lineRule="auto"/>
        <w:ind w:left="0" w:firstLine="567"/>
        <w:jc w:val="both"/>
        <w:rPr>
          <w:rFonts w:ascii="Times New Roman" w:hAnsi="Times New Roman"/>
          <w:sz w:val="24"/>
          <w:szCs w:val="24"/>
        </w:rPr>
      </w:pPr>
      <w:r>
        <w:rPr>
          <w:rFonts w:ascii="Times New Roman" w:hAnsi="Times New Roman"/>
          <w:sz w:val="24"/>
          <w:szCs w:val="24"/>
        </w:rPr>
        <w:t>П</w:t>
      </w:r>
      <w:r w:rsidRPr="00AA1A93">
        <w:rPr>
          <w:rFonts w:ascii="Times New Roman" w:hAnsi="Times New Roman"/>
          <w:sz w:val="24"/>
          <w:szCs w:val="24"/>
        </w:rPr>
        <w:t>ланові показники бюджету Бучанської міської територіальної громади підляга</w:t>
      </w:r>
      <w:r w:rsidR="001D2DD4">
        <w:rPr>
          <w:rFonts w:ascii="Times New Roman" w:hAnsi="Times New Roman"/>
          <w:sz w:val="24"/>
          <w:szCs w:val="24"/>
        </w:rPr>
        <w:t>ли</w:t>
      </w:r>
      <w:r w:rsidRPr="00AA1A93">
        <w:rPr>
          <w:rFonts w:ascii="Times New Roman" w:hAnsi="Times New Roman"/>
          <w:sz w:val="24"/>
          <w:szCs w:val="24"/>
        </w:rPr>
        <w:t xml:space="preserve"> перегляду упродовж 202</w:t>
      </w:r>
      <w:r w:rsidR="001D2DD4">
        <w:rPr>
          <w:rFonts w:ascii="Times New Roman" w:hAnsi="Times New Roman"/>
          <w:sz w:val="24"/>
          <w:szCs w:val="24"/>
        </w:rPr>
        <w:t>5</w:t>
      </w:r>
      <w:r w:rsidRPr="00AA1A93">
        <w:rPr>
          <w:rFonts w:ascii="Times New Roman" w:hAnsi="Times New Roman"/>
          <w:sz w:val="24"/>
          <w:szCs w:val="24"/>
        </w:rPr>
        <w:t xml:space="preserve"> року</w:t>
      </w:r>
      <w:r w:rsidR="00CE7E1C" w:rsidRPr="00CE7E1C">
        <w:t xml:space="preserve"> </w:t>
      </w:r>
      <w:r w:rsidR="00CE7E1C" w:rsidRPr="00CE7E1C">
        <w:rPr>
          <w:rFonts w:ascii="Times New Roman" w:hAnsi="Times New Roman"/>
          <w:sz w:val="24"/>
          <w:szCs w:val="24"/>
        </w:rPr>
        <w:t>в розрізі кожного джерела доходів</w:t>
      </w:r>
      <w:r w:rsidR="006B1F17" w:rsidRPr="006B1F17">
        <w:t xml:space="preserve"> </w:t>
      </w:r>
      <w:r w:rsidR="001D164E" w:rsidRPr="00AA1A93">
        <w:rPr>
          <w:rFonts w:ascii="Times New Roman" w:hAnsi="Times New Roman"/>
          <w:sz w:val="24"/>
          <w:szCs w:val="24"/>
        </w:rPr>
        <w:t>як в сторону збільшення,  так і в сторону зменшення</w:t>
      </w:r>
      <w:r w:rsidR="00724335">
        <w:rPr>
          <w:rFonts w:ascii="Times New Roman" w:hAnsi="Times New Roman"/>
          <w:sz w:val="24"/>
          <w:szCs w:val="24"/>
        </w:rPr>
        <w:t>,</w:t>
      </w:r>
      <w:r w:rsidR="001D164E" w:rsidRPr="006B1F17">
        <w:rPr>
          <w:rFonts w:ascii="Times New Roman" w:hAnsi="Times New Roman"/>
          <w:sz w:val="24"/>
          <w:szCs w:val="24"/>
        </w:rPr>
        <w:t xml:space="preserve"> </w:t>
      </w:r>
      <w:r w:rsidR="006B1F17" w:rsidRPr="006B1F17">
        <w:rPr>
          <w:rFonts w:ascii="Times New Roman" w:hAnsi="Times New Roman"/>
          <w:sz w:val="24"/>
          <w:szCs w:val="24"/>
        </w:rPr>
        <w:t>залежно від фактичних надходжень до бюджету</w:t>
      </w:r>
      <w:r w:rsidRPr="00AA1A93">
        <w:rPr>
          <w:rFonts w:ascii="Times New Roman" w:hAnsi="Times New Roman"/>
          <w:sz w:val="24"/>
          <w:szCs w:val="24"/>
        </w:rPr>
        <w:t xml:space="preserve">,  </w:t>
      </w:r>
      <w:r w:rsidR="001D2DD4">
        <w:rPr>
          <w:rFonts w:ascii="Times New Roman" w:hAnsi="Times New Roman"/>
          <w:sz w:val="24"/>
          <w:szCs w:val="24"/>
        </w:rPr>
        <w:t>в</w:t>
      </w:r>
      <w:r w:rsidRPr="00AA1A93">
        <w:rPr>
          <w:rFonts w:ascii="Times New Roman" w:hAnsi="Times New Roman"/>
          <w:sz w:val="24"/>
          <w:szCs w:val="24"/>
        </w:rPr>
        <w:t>ідповідно до частини 7 статті 78 Бюджетного кодексу України, враховуючи норми Закону України від 03.03.2022 року № 2118-IX «Про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w:t>
      </w:r>
    </w:p>
    <w:p w14:paraId="54412F5C" w14:textId="77777777" w:rsidR="00DD2E8D" w:rsidRPr="008C12EA" w:rsidRDefault="00DD2E8D" w:rsidP="00AA1A93">
      <w:pPr>
        <w:pStyle w:val="af6"/>
        <w:spacing w:after="0" w:line="240" w:lineRule="auto"/>
        <w:ind w:left="0" w:firstLine="567"/>
        <w:jc w:val="both"/>
        <w:rPr>
          <w:rFonts w:ascii="Times New Roman" w:hAnsi="Times New Roman"/>
          <w:sz w:val="24"/>
          <w:szCs w:val="24"/>
        </w:rPr>
      </w:pPr>
    </w:p>
    <w:p w14:paraId="6ABE4A5A" w14:textId="77777777" w:rsidR="00982654" w:rsidRPr="009850EF" w:rsidRDefault="00982654" w:rsidP="00982654">
      <w:pPr>
        <w:tabs>
          <w:tab w:val="left" w:pos="1530"/>
          <w:tab w:val="left" w:pos="3210"/>
          <w:tab w:val="center" w:pos="5127"/>
        </w:tabs>
        <w:jc w:val="center"/>
        <w:rPr>
          <w:color w:val="7030A0"/>
          <w:lang w:val="uk-UA"/>
        </w:rPr>
      </w:pPr>
      <w:r w:rsidRPr="009850EF">
        <w:rPr>
          <w:noProof/>
          <w:color w:val="7030A0"/>
          <w:lang w:val="uk-UA" w:eastAsia="uk-UA"/>
        </w:rPr>
        <w:drawing>
          <wp:inline distT="0" distB="0" distL="0" distR="0" wp14:anchorId="712D93A5" wp14:editId="0F878F82">
            <wp:extent cx="5883965" cy="3164619"/>
            <wp:effectExtent l="57150" t="0" r="59690" b="112395"/>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1373D2F" w14:textId="77777777" w:rsidR="008E57CF" w:rsidRPr="009850EF" w:rsidRDefault="008E57CF" w:rsidP="00982654">
      <w:pPr>
        <w:tabs>
          <w:tab w:val="left" w:pos="1530"/>
          <w:tab w:val="left" w:pos="3210"/>
          <w:tab w:val="center" w:pos="5127"/>
        </w:tabs>
        <w:jc w:val="center"/>
        <w:rPr>
          <w:color w:val="7030A0"/>
          <w:lang w:val="uk-UA"/>
        </w:rPr>
      </w:pPr>
    </w:p>
    <w:p w14:paraId="71D2CAD8" w14:textId="166AF136" w:rsidR="00982654" w:rsidRPr="00C939ED" w:rsidRDefault="00982654" w:rsidP="00EA4B1E">
      <w:pPr>
        <w:tabs>
          <w:tab w:val="center" w:pos="567"/>
        </w:tabs>
        <w:ind w:firstLine="567"/>
        <w:jc w:val="both"/>
        <w:rPr>
          <w:lang w:val="uk-UA"/>
        </w:rPr>
      </w:pPr>
      <w:bookmarkStart w:id="2" w:name="_Hlk157431733"/>
      <w:r w:rsidRPr="00C939ED">
        <w:rPr>
          <w:lang w:val="uk-UA"/>
        </w:rPr>
        <w:t>Порівняно з 202</w:t>
      </w:r>
      <w:r w:rsidR="00975482" w:rsidRPr="00C939ED">
        <w:rPr>
          <w:lang w:val="uk-UA"/>
        </w:rPr>
        <w:t>4</w:t>
      </w:r>
      <w:r w:rsidRPr="00C939ED">
        <w:rPr>
          <w:lang w:val="uk-UA"/>
        </w:rPr>
        <w:t xml:space="preserve"> рок</w:t>
      </w:r>
      <w:r w:rsidR="00AB17CD" w:rsidRPr="00C939ED">
        <w:rPr>
          <w:lang w:val="uk-UA"/>
        </w:rPr>
        <w:t>ом</w:t>
      </w:r>
      <w:r w:rsidRPr="00C939ED">
        <w:rPr>
          <w:lang w:val="uk-UA"/>
        </w:rPr>
        <w:t xml:space="preserve"> сума доходів громади</w:t>
      </w:r>
      <w:r w:rsidR="000810D9" w:rsidRPr="00C939ED">
        <w:t xml:space="preserve"> </w:t>
      </w:r>
      <w:r w:rsidR="000810D9" w:rsidRPr="00C939ED">
        <w:rPr>
          <w:lang w:val="uk-UA"/>
        </w:rPr>
        <w:t>в цілому (без врахування трансфертів)</w:t>
      </w:r>
      <w:r w:rsidRPr="00C939ED">
        <w:rPr>
          <w:lang w:val="uk-UA"/>
        </w:rPr>
        <w:t xml:space="preserve"> </w:t>
      </w:r>
      <w:r w:rsidR="00975482" w:rsidRPr="00C939ED">
        <w:rPr>
          <w:lang w:val="uk-UA"/>
        </w:rPr>
        <w:t>збіль</w:t>
      </w:r>
      <w:r w:rsidRPr="00C939ED">
        <w:rPr>
          <w:lang w:val="uk-UA"/>
        </w:rPr>
        <w:t xml:space="preserve">шилась на   </w:t>
      </w:r>
      <w:r w:rsidR="00192E38" w:rsidRPr="00C939ED">
        <w:rPr>
          <w:lang w:val="uk-UA"/>
        </w:rPr>
        <w:t>258 603,5</w:t>
      </w:r>
      <w:r w:rsidRPr="00C939ED">
        <w:rPr>
          <w:lang w:val="uk-UA"/>
        </w:rPr>
        <w:t xml:space="preserve"> тис. грн, що в відсотковому співвідношенні становить </w:t>
      </w:r>
      <w:r w:rsidR="00192E38" w:rsidRPr="00C939ED">
        <w:rPr>
          <w:lang w:val="uk-UA"/>
        </w:rPr>
        <w:t xml:space="preserve">130,1 </w:t>
      </w:r>
      <w:r w:rsidRPr="00C939ED">
        <w:rPr>
          <w:lang w:val="uk-UA"/>
        </w:rPr>
        <w:t xml:space="preserve">%. </w:t>
      </w:r>
    </w:p>
    <w:p w14:paraId="4D938072" w14:textId="1A8029B7" w:rsidR="004B1F11" w:rsidRPr="00206C99" w:rsidRDefault="004B1F11" w:rsidP="00EA4B1E">
      <w:pPr>
        <w:tabs>
          <w:tab w:val="center" w:pos="567"/>
        </w:tabs>
        <w:ind w:firstLine="567"/>
        <w:jc w:val="both"/>
        <w:rPr>
          <w:lang w:val="uk-UA"/>
        </w:rPr>
      </w:pPr>
      <w:r w:rsidRPr="00206C99">
        <w:rPr>
          <w:lang w:val="uk-UA"/>
        </w:rPr>
        <w:t>Суттєве з</w:t>
      </w:r>
      <w:r w:rsidR="008F4E7B" w:rsidRPr="00206C99">
        <w:rPr>
          <w:lang w:val="uk-UA"/>
        </w:rPr>
        <w:t>біль</w:t>
      </w:r>
      <w:r w:rsidRPr="00206C99">
        <w:rPr>
          <w:lang w:val="uk-UA"/>
        </w:rPr>
        <w:t>шення загального показника надходжень до бюджету громади в порівнянні з минулим роком обумовлене</w:t>
      </w:r>
      <w:r w:rsidR="006E65F8" w:rsidRPr="00206C99">
        <w:rPr>
          <w:lang w:val="uk-UA"/>
        </w:rPr>
        <w:t>:</w:t>
      </w:r>
    </w:p>
    <w:p w14:paraId="74A255E0" w14:textId="0E274890" w:rsidR="006E65F8" w:rsidRPr="00206C99" w:rsidRDefault="00EF3092" w:rsidP="006E65F8">
      <w:pPr>
        <w:pStyle w:val="af6"/>
        <w:numPr>
          <w:ilvl w:val="0"/>
          <w:numId w:val="19"/>
        </w:numPr>
        <w:tabs>
          <w:tab w:val="center" w:pos="567"/>
        </w:tabs>
        <w:jc w:val="both"/>
        <w:rPr>
          <w:rFonts w:ascii="Times New Roman" w:hAnsi="Times New Roman"/>
          <w:sz w:val="24"/>
          <w:szCs w:val="24"/>
        </w:rPr>
      </w:pPr>
      <w:bookmarkStart w:id="3" w:name="_Hlk219302468"/>
      <w:r w:rsidRPr="00206C99">
        <w:rPr>
          <w:rFonts w:ascii="Times New Roman" w:hAnsi="Times New Roman"/>
          <w:sz w:val="24"/>
          <w:szCs w:val="24"/>
        </w:rPr>
        <w:t xml:space="preserve">збільшенням надходження до загального фонду </w:t>
      </w:r>
      <w:r w:rsidR="00F4119C" w:rsidRPr="00206C99">
        <w:rPr>
          <w:rFonts w:ascii="Times New Roman" w:hAnsi="Times New Roman"/>
          <w:sz w:val="24"/>
          <w:szCs w:val="24"/>
        </w:rPr>
        <w:t xml:space="preserve">місцевого </w:t>
      </w:r>
      <w:r w:rsidRPr="00206C99">
        <w:rPr>
          <w:rFonts w:ascii="Times New Roman" w:hAnsi="Times New Roman"/>
          <w:sz w:val="24"/>
          <w:szCs w:val="24"/>
        </w:rPr>
        <w:t xml:space="preserve">бюджету громади </w:t>
      </w:r>
      <w:r w:rsidRPr="00206C99">
        <w:rPr>
          <w:rFonts w:ascii="Times New Roman" w:hAnsi="Times New Roman"/>
          <w:sz w:val="24"/>
          <w:szCs w:val="24"/>
          <w:u w:val="single"/>
        </w:rPr>
        <w:t>податку на доходи фізичних осіб</w:t>
      </w:r>
      <w:r w:rsidRPr="00206C99">
        <w:rPr>
          <w:rFonts w:ascii="Times New Roman" w:hAnsi="Times New Roman"/>
          <w:sz w:val="24"/>
          <w:szCs w:val="24"/>
        </w:rPr>
        <w:t xml:space="preserve"> на 130 063,1 тис. грн</w:t>
      </w:r>
      <w:r w:rsidR="00F4119C" w:rsidRPr="00206C99">
        <w:rPr>
          <w:rFonts w:ascii="Times New Roman" w:hAnsi="Times New Roman"/>
          <w:sz w:val="24"/>
          <w:szCs w:val="24"/>
        </w:rPr>
        <w:t>;</w:t>
      </w:r>
    </w:p>
    <w:p w14:paraId="6E6B9FB7" w14:textId="141776C2" w:rsidR="00F4119C" w:rsidRPr="00206C99" w:rsidRDefault="00F4119C" w:rsidP="00F4119C">
      <w:pPr>
        <w:pStyle w:val="af6"/>
        <w:numPr>
          <w:ilvl w:val="0"/>
          <w:numId w:val="19"/>
        </w:numPr>
        <w:tabs>
          <w:tab w:val="center" w:pos="567"/>
        </w:tabs>
        <w:jc w:val="both"/>
        <w:rPr>
          <w:rFonts w:ascii="Times New Roman" w:hAnsi="Times New Roman"/>
          <w:sz w:val="24"/>
          <w:szCs w:val="24"/>
        </w:rPr>
      </w:pPr>
      <w:bookmarkStart w:id="4" w:name="_Hlk219302747"/>
      <w:bookmarkEnd w:id="3"/>
      <w:r w:rsidRPr="00206C99">
        <w:rPr>
          <w:rFonts w:ascii="Times New Roman" w:hAnsi="Times New Roman"/>
          <w:sz w:val="24"/>
          <w:szCs w:val="24"/>
        </w:rPr>
        <w:t xml:space="preserve">збільшенням надходження до загального фонду місцевого бюджету громади </w:t>
      </w:r>
      <w:r w:rsidR="008A2B4A" w:rsidRPr="00206C99">
        <w:rPr>
          <w:rFonts w:ascii="Times New Roman" w:hAnsi="Times New Roman"/>
          <w:sz w:val="24"/>
          <w:szCs w:val="24"/>
          <w:u w:val="single"/>
        </w:rPr>
        <w:t xml:space="preserve">акцизного </w:t>
      </w:r>
      <w:r w:rsidRPr="00206C99">
        <w:rPr>
          <w:rFonts w:ascii="Times New Roman" w:hAnsi="Times New Roman"/>
          <w:sz w:val="24"/>
          <w:szCs w:val="24"/>
          <w:u w:val="single"/>
        </w:rPr>
        <w:t xml:space="preserve">податку </w:t>
      </w:r>
      <w:r w:rsidR="008A2B4A" w:rsidRPr="00206C99">
        <w:rPr>
          <w:rFonts w:ascii="Times New Roman" w:hAnsi="Times New Roman"/>
          <w:sz w:val="24"/>
          <w:szCs w:val="24"/>
          <w:u w:val="single"/>
        </w:rPr>
        <w:t>з ввезеного на митну територію України пального</w:t>
      </w:r>
      <w:r w:rsidRPr="00206C99">
        <w:rPr>
          <w:rFonts w:ascii="Times New Roman" w:hAnsi="Times New Roman"/>
          <w:sz w:val="24"/>
          <w:szCs w:val="24"/>
        </w:rPr>
        <w:t xml:space="preserve"> на </w:t>
      </w:r>
      <w:r w:rsidR="00A50726" w:rsidRPr="00206C99">
        <w:rPr>
          <w:rFonts w:ascii="Times New Roman" w:hAnsi="Times New Roman"/>
          <w:sz w:val="24"/>
          <w:szCs w:val="24"/>
        </w:rPr>
        <w:t>29 172,1</w:t>
      </w:r>
      <w:r w:rsidRPr="00206C99">
        <w:rPr>
          <w:rFonts w:ascii="Times New Roman" w:hAnsi="Times New Roman"/>
          <w:sz w:val="24"/>
          <w:szCs w:val="24"/>
        </w:rPr>
        <w:t xml:space="preserve"> тис. грн;</w:t>
      </w:r>
    </w:p>
    <w:bookmarkEnd w:id="4"/>
    <w:p w14:paraId="6F415AE2" w14:textId="6291EBE6" w:rsidR="00774A53" w:rsidRPr="00206C99" w:rsidRDefault="00774A53" w:rsidP="00774A53">
      <w:pPr>
        <w:pStyle w:val="af6"/>
        <w:numPr>
          <w:ilvl w:val="0"/>
          <w:numId w:val="19"/>
        </w:numPr>
        <w:tabs>
          <w:tab w:val="center" w:pos="567"/>
        </w:tabs>
        <w:jc w:val="both"/>
        <w:rPr>
          <w:rFonts w:ascii="Times New Roman" w:hAnsi="Times New Roman"/>
          <w:sz w:val="24"/>
          <w:szCs w:val="24"/>
        </w:rPr>
      </w:pPr>
      <w:r w:rsidRPr="00206C99">
        <w:rPr>
          <w:rFonts w:ascii="Times New Roman" w:hAnsi="Times New Roman"/>
          <w:sz w:val="24"/>
          <w:szCs w:val="24"/>
        </w:rPr>
        <w:t xml:space="preserve">збільшенням надходження до загального фонду місцевого бюджету громади </w:t>
      </w:r>
      <w:r w:rsidRPr="00206C99">
        <w:rPr>
          <w:rFonts w:ascii="Times New Roman" w:hAnsi="Times New Roman"/>
          <w:sz w:val="24"/>
          <w:szCs w:val="24"/>
          <w:u w:val="single"/>
        </w:rPr>
        <w:t>податку на майно</w:t>
      </w:r>
      <w:r w:rsidRPr="00206C99">
        <w:rPr>
          <w:rFonts w:ascii="Times New Roman" w:hAnsi="Times New Roman"/>
          <w:sz w:val="24"/>
          <w:szCs w:val="24"/>
        </w:rPr>
        <w:t xml:space="preserve">  на 49 701,8 тис. грн;</w:t>
      </w:r>
    </w:p>
    <w:p w14:paraId="32104257" w14:textId="7AF32206" w:rsidR="00084AC1" w:rsidRPr="00206C99" w:rsidRDefault="00084AC1" w:rsidP="00084AC1">
      <w:pPr>
        <w:pStyle w:val="af6"/>
        <w:numPr>
          <w:ilvl w:val="0"/>
          <w:numId w:val="19"/>
        </w:numPr>
        <w:rPr>
          <w:rFonts w:ascii="Times New Roman" w:hAnsi="Times New Roman"/>
          <w:sz w:val="24"/>
          <w:szCs w:val="24"/>
        </w:rPr>
      </w:pPr>
      <w:r w:rsidRPr="00206C99">
        <w:rPr>
          <w:rFonts w:ascii="Times New Roman" w:hAnsi="Times New Roman"/>
          <w:sz w:val="24"/>
          <w:szCs w:val="24"/>
        </w:rPr>
        <w:t xml:space="preserve">збільшенням надходження до загального фонду місцевого бюджету громади </w:t>
      </w:r>
      <w:r w:rsidRPr="00206C99">
        <w:rPr>
          <w:rFonts w:ascii="Times New Roman" w:hAnsi="Times New Roman"/>
          <w:sz w:val="24"/>
          <w:szCs w:val="24"/>
          <w:u w:val="single"/>
        </w:rPr>
        <w:t>єдиного податку з фізичних осіб</w:t>
      </w:r>
      <w:r w:rsidRPr="00206C99">
        <w:rPr>
          <w:rFonts w:ascii="Times New Roman" w:hAnsi="Times New Roman"/>
          <w:sz w:val="24"/>
          <w:szCs w:val="24"/>
        </w:rPr>
        <w:t xml:space="preserve"> на 2</w:t>
      </w:r>
      <w:r w:rsidR="008C690A">
        <w:rPr>
          <w:rFonts w:ascii="Times New Roman" w:hAnsi="Times New Roman"/>
          <w:sz w:val="24"/>
          <w:szCs w:val="24"/>
        </w:rPr>
        <w:t>0</w:t>
      </w:r>
      <w:r w:rsidRPr="00206C99">
        <w:rPr>
          <w:rFonts w:ascii="Times New Roman" w:hAnsi="Times New Roman"/>
          <w:sz w:val="24"/>
          <w:szCs w:val="24"/>
        </w:rPr>
        <w:t> </w:t>
      </w:r>
      <w:r w:rsidR="008C690A">
        <w:rPr>
          <w:rFonts w:ascii="Times New Roman" w:hAnsi="Times New Roman"/>
          <w:sz w:val="24"/>
          <w:szCs w:val="24"/>
        </w:rPr>
        <w:t>643</w:t>
      </w:r>
      <w:r w:rsidRPr="00206C99">
        <w:rPr>
          <w:rFonts w:ascii="Times New Roman" w:hAnsi="Times New Roman"/>
          <w:sz w:val="24"/>
          <w:szCs w:val="24"/>
        </w:rPr>
        <w:t>,</w:t>
      </w:r>
      <w:r w:rsidR="008C690A">
        <w:rPr>
          <w:rFonts w:ascii="Times New Roman" w:hAnsi="Times New Roman"/>
          <w:sz w:val="24"/>
          <w:szCs w:val="24"/>
        </w:rPr>
        <w:t>1</w:t>
      </w:r>
      <w:r w:rsidRPr="00206C99">
        <w:rPr>
          <w:rFonts w:ascii="Times New Roman" w:hAnsi="Times New Roman"/>
          <w:sz w:val="24"/>
          <w:szCs w:val="24"/>
        </w:rPr>
        <w:t xml:space="preserve"> тис. грн;</w:t>
      </w:r>
    </w:p>
    <w:p w14:paraId="7EFFD147" w14:textId="78D83C87" w:rsidR="00F4119C" w:rsidRPr="00206C99" w:rsidRDefault="00AE4345" w:rsidP="00BB1CB2">
      <w:pPr>
        <w:pStyle w:val="af6"/>
        <w:numPr>
          <w:ilvl w:val="0"/>
          <w:numId w:val="19"/>
        </w:numPr>
        <w:tabs>
          <w:tab w:val="center" w:pos="567"/>
        </w:tabs>
        <w:jc w:val="both"/>
        <w:rPr>
          <w:rFonts w:ascii="Times New Roman" w:hAnsi="Times New Roman"/>
          <w:sz w:val="24"/>
          <w:szCs w:val="24"/>
        </w:rPr>
      </w:pPr>
      <w:r w:rsidRPr="00206C99">
        <w:rPr>
          <w:rFonts w:ascii="Times New Roman" w:hAnsi="Times New Roman"/>
          <w:sz w:val="24"/>
          <w:szCs w:val="24"/>
        </w:rPr>
        <w:t xml:space="preserve">збільшенням надходження до спеціального фонду місцевого бюджету громади </w:t>
      </w:r>
      <w:r w:rsidR="009F6B60" w:rsidRPr="00206C99">
        <w:rPr>
          <w:rFonts w:ascii="Times New Roman" w:hAnsi="Times New Roman"/>
          <w:sz w:val="24"/>
          <w:szCs w:val="24"/>
          <w:u w:val="single"/>
        </w:rPr>
        <w:t>коштів від продажу землі та майна, що перебуває в комунальній власності</w:t>
      </w:r>
      <w:r w:rsidRPr="00206C99">
        <w:rPr>
          <w:rFonts w:ascii="Times New Roman" w:hAnsi="Times New Roman"/>
          <w:sz w:val="24"/>
          <w:szCs w:val="24"/>
        </w:rPr>
        <w:t xml:space="preserve"> на </w:t>
      </w:r>
      <w:r w:rsidR="00EA0492" w:rsidRPr="00206C99">
        <w:rPr>
          <w:rFonts w:ascii="Times New Roman" w:hAnsi="Times New Roman"/>
          <w:sz w:val="24"/>
          <w:szCs w:val="24"/>
        </w:rPr>
        <w:t>31 474,3</w:t>
      </w:r>
      <w:r w:rsidRPr="00206C99">
        <w:rPr>
          <w:rFonts w:ascii="Times New Roman" w:hAnsi="Times New Roman"/>
          <w:sz w:val="24"/>
          <w:szCs w:val="24"/>
        </w:rPr>
        <w:t xml:space="preserve"> тис. грн</w:t>
      </w:r>
      <w:r w:rsidR="00BB1CB2" w:rsidRPr="00206C99">
        <w:rPr>
          <w:rFonts w:ascii="Times New Roman" w:hAnsi="Times New Roman"/>
          <w:sz w:val="24"/>
          <w:szCs w:val="24"/>
        </w:rPr>
        <w:t>.</w:t>
      </w:r>
    </w:p>
    <w:bookmarkEnd w:id="2"/>
    <w:p w14:paraId="1700DF46" w14:textId="77777777" w:rsidR="00B56D2F" w:rsidRDefault="00B56D2F" w:rsidP="00982654">
      <w:pPr>
        <w:tabs>
          <w:tab w:val="left" w:pos="1530"/>
          <w:tab w:val="left" w:pos="3210"/>
          <w:tab w:val="center" w:pos="5127"/>
        </w:tabs>
        <w:ind w:firstLine="900"/>
        <w:jc w:val="center"/>
        <w:rPr>
          <w:b/>
          <w:i/>
          <w:lang w:val="uk-UA"/>
        </w:rPr>
      </w:pPr>
    </w:p>
    <w:p w14:paraId="11E5E241" w14:textId="4D998E9C" w:rsidR="00982654" w:rsidRPr="000C4D30" w:rsidRDefault="00982654" w:rsidP="00982654">
      <w:pPr>
        <w:tabs>
          <w:tab w:val="left" w:pos="1530"/>
          <w:tab w:val="left" w:pos="3210"/>
          <w:tab w:val="center" w:pos="5127"/>
        </w:tabs>
        <w:ind w:firstLine="900"/>
        <w:jc w:val="center"/>
        <w:rPr>
          <w:b/>
          <w:i/>
          <w:lang w:val="uk-UA"/>
        </w:rPr>
      </w:pPr>
      <w:r w:rsidRPr="000C4D30">
        <w:rPr>
          <w:b/>
          <w:i/>
          <w:lang w:val="uk-UA"/>
        </w:rPr>
        <w:t>ЗАГАЛЬНИЙ ФОНД</w:t>
      </w:r>
    </w:p>
    <w:p w14:paraId="3B25A491" w14:textId="77777777" w:rsidR="00982654" w:rsidRPr="000C4D30" w:rsidRDefault="00982654" w:rsidP="00982654">
      <w:pPr>
        <w:tabs>
          <w:tab w:val="left" w:pos="1530"/>
          <w:tab w:val="left" w:pos="3210"/>
          <w:tab w:val="center" w:pos="5127"/>
        </w:tabs>
        <w:ind w:firstLine="900"/>
        <w:jc w:val="center"/>
        <w:rPr>
          <w:b/>
          <w:lang w:val="uk-UA"/>
        </w:rPr>
      </w:pPr>
    </w:p>
    <w:p w14:paraId="2E27170F" w14:textId="069ED38E" w:rsidR="00982654" w:rsidRPr="000C4D30" w:rsidRDefault="00982654" w:rsidP="00EA4B1E">
      <w:pPr>
        <w:ind w:firstLine="567"/>
        <w:jc w:val="both"/>
        <w:rPr>
          <w:lang w:val="uk-UA"/>
        </w:rPr>
      </w:pPr>
      <w:bookmarkStart w:id="5" w:name="_Hlk157431771"/>
      <w:r w:rsidRPr="000C4D30">
        <w:rPr>
          <w:lang w:val="uk-UA"/>
        </w:rPr>
        <w:t>Бюджет Бучанської міської територіальної громади (зі змінами) за 202</w:t>
      </w:r>
      <w:r w:rsidR="00FA1D66" w:rsidRPr="000C4D30">
        <w:rPr>
          <w:lang w:val="uk-UA"/>
        </w:rPr>
        <w:t>5</w:t>
      </w:r>
      <w:r w:rsidRPr="000C4D30">
        <w:rPr>
          <w:lang w:val="uk-UA"/>
        </w:rPr>
        <w:t xml:space="preserve"> рік по доходах загального фонду </w:t>
      </w:r>
      <w:r w:rsidR="00942DAF" w:rsidRPr="000C4D30">
        <w:rPr>
          <w:lang w:val="uk-UA"/>
        </w:rPr>
        <w:t xml:space="preserve">місцевого бюджету </w:t>
      </w:r>
      <w:r w:rsidRPr="000C4D30">
        <w:rPr>
          <w:lang w:val="uk-UA"/>
        </w:rPr>
        <w:t xml:space="preserve">(без врахування  офіційних трансфертів) виконано на </w:t>
      </w:r>
      <w:r w:rsidR="003610DF" w:rsidRPr="000C4D30">
        <w:rPr>
          <w:lang w:val="uk-UA"/>
        </w:rPr>
        <w:t>105,1</w:t>
      </w:r>
      <w:r w:rsidRPr="000C4D30">
        <w:rPr>
          <w:lang w:val="uk-UA"/>
        </w:rPr>
        <w:t xml:space="preserve">% та становить </w:t>
      </w:r>
      <w:r w:rsidR="003610DF" w:rsidRPr="000C4D30">
        <w:rPr>
          <w:lang w:val="uk-UA"/>
        </w:rPr>
        <w:t>1 008 935,9</w:t>
      </w:r>
      <w:r w:rsidRPr="000C4D30">
        <w:rPr>
          <w:lang w:val="uk-UA"/>
        </w:rPr>
        <w:t xml:space="preserve"> тис. грн, що на </w:t>
      </w:r>
      <w:r w:rsidR="003610DF" w:rsidRPr="000C4D30">
        <w:rPr>
          <w:lang w:val="uk-UA"/>
        </w:rPr>
        <w:t>238 792,4</w:t>
      </w:r>
      <w:r w:rsidR="00B87C6E" w:rsidRPr="000C4D30">
        <w:rPr>
          <w:lang w:val="uk-UA"/>
        </w:rPr>
        <w:t xml:space="preserve"> тис. грн </w:t>
      </w:r>
      <w:r w:rsidR="00D12073" w:rsidRPr="000C4D30">
        <w:rPr>
          <w:lang w:val="uk-UA"/>
        </w:rPr>
        <w:t>біль</w:t>
      </w:r>
      <w:r w:rsidRPr="000C4D30">
        <w:rPr>
          <w:lang w:val="uk-UA"/>
        </w:rPr>
        <w:t>ше проти фактичного виконання за 202</w:t>
      </w:r>
      <w:r w:rsidR="000C4D30" w:rsidRPr="000C4D30">
        <w:rPr>
          <w:lang w:val="uk-UA"/>
        </w:rPr>
        <w:t>4</w:t>
      </w:r>
      <w:r w:rsidRPr="000C4D30">
        <w:rPr>
          <w:lang w:val="uk-UA"/>
        </w:rPr>
        <w:t xml:space="preserve"> рік. Темп росту, в порівнянні минул</w:t>
      </w:r>
      <w:r w:rsidR="00D12073" w:rsidRPr="000C4D30">
        <w:rPr>
          <w:lang w:val="uk-UA"/>
        </w:rPr>
        <w:t>им</w:t>
      </w:r>
      <w:r w:rsidRPr="000C4D30">
        <w:rPr>
          <w:lang w:val="uk-UA"/>
        </w:rPr>
        <w:t xml:space="preserve"> рок</w:t>
      </w:r>
      <w:r w:rsidR="00D12073" w:rsidRPr="000C4D30">
        <w:rPr>
          <w:lang w:val="uk-UA"/>
        </w:rPr>
        <w:t>ом</w:t>
      </w:r>
      <w:r w:rsidR="00B87C6E" w:rsidRPr="000C4D30">
        <w:rPr>
          <w:lang w:val="uk-UA"/>
        </w:rPr>
        <w:t xml:space="preserve">, </w:t>
      </w:r>
      <w:r w:rsidRPr="000C4D30">
        <w:rPr>
          <w:lang w:val="uk-UA"/>
        </w:rPr>
        <w:t xml:space="preserve">складає </w:t>
      </w:r>
      <w:r w:rsidR="000C4D30" w:rsidRPr="000C4D30">
        <w:rPr>
          <w:lang w:val="uk-UA"/>
        </w:rPr>
        <w:t>131,0</w:t>
      </w:r>
      <w:r w:rsidRPr="000C4D30">
        <w:rPr>
          <w:lang w:val="uk-UA"/>
        </w:rPr>
        <w:t xml:space="preserve">%. </w:t>
      </w:r>
    </w:p>
    <w:p w14:paraId="0215C3E1" w14:textId="77777777" w:rsidR="002B6399" w:rsidRPr="000C4D30" w:rsidRDefault="002B6399" w:rsidP="00EA4B1E">
      <w:pPr>
        <w:ind w:firstLine="567"/>
        <w:jc w:val="both"/>
        <w:rPr>
          <w:lang w:val="uk-UA"/>
        </w:rPr>
      </w:pPr>
    </w:p>
    <w:p w14:paraId="39B57990" w14:textId="77777777" w:rsidR="00612984" w:rsidRPr="009850EF" w:rsidRDefault="00612984" w:rsidP="00612984">
      <w:pPr>
        <w:jc w:val="both"/>
        <w:rPr>
          <w:color w:val="7030A0"/>
          <w:lang w:val="uk-UA"/>
        </w:rPr>
      </w:pPr>
      <w:bookmarkStart w:id="6" w:name="_Hlk70592977"/>
      <w:bookmarkEnd w:id="5"/>
      <w:r w:rsidRPr="009850EF">
        <w:rPr>
          <w:noProof/>
          <w:color w:val="7030A0"/>
          <w:lang w:val="uk-UA" w:eastAsia="uk-UA"/>
        </w:rPr>
        <w:drawing>
          <wp:inline distT="0" distB="0" distL="0" distR="0" wp14:anchorId="3D6AFFF4" wp14:editId="4EA9F76A">
            <wp:extent cx="6090700" cy="3872285"/>
            <wp:effectExtent l="0" t="0" r="5715" b="1397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bookmarkEnd w:id="6"/>
    <w:p w14:paraId="11FD7158" w14:textId="77777777" w:rsidR="002B6399" w:rsidRPr="009850EF" w:rsidRDefault="00982654" w:rsidP="002B6399">
      <w:pPr>
        <w:pStyle w:val="af6"/>
        <w:ind w:firstLine="567"/>
        <w:jc w:val="both"/>
        <w:rPr>
          <w:rFonts w:ascii="Times New Roman" w:hAnsi="Times New Roman"/>
          <w:color w:val="7030A0"/>
          <w:sz w:val="24"/>
          <w:szCs w:val="24"/>
        </w:rPr>
      </w:pPr>
      <w:r w:rsidRPr="009850EF">
        <w:rPr>
          <w:rFonts w:ascii="Times New Roman" w:hAnsi="Times New Roman"/>
          <w:color w:val="7030A0"/>
          <w:sz w:val="24"/>
          <w:szCs w:val="24"/>
        </w:rPr>
        <w:tab/>
      </w:r>
    </w:p>
    <w:p w14:paraId="0BC7ACC5" w14:textId="06362293" w:rsidR="002B6399" w:rsidRPr="009850EF" w:rsidRDefault="002B6399" w:rsidP="002B6399">
      <w:pPr>
        <w:pStyle w:val="af6"/>
        <w:ind w:left="0" w:firstLine="709"/>
        <w:jc w:val="both"/>
        <w:rPr>
          <w:rFonts w:ascii="Times New Roman" w:hAnsi="Times New Roman"/>
          <w:color w:val="7030A0"/>
          <w:sz w:val="24"/>
          <w:szCs w:val="24"/>
        </w:rPr>
      </w:pPr>
      <w:r w:rsidRPr="00700130">
        <w:rPr>
          <w:rFonts w:ascii="Times New Roman" w:hAnsi="Times New Roman"/>
          <w:sz w:val="24"/>
          <w:szCs w:val="24"/>
        </w:rPr>
        <w:t>Аналізуючи динаміку надходжень до загального фонду місцевого бюджету Бучансьної міської територіальної громади в помісячному розрізі за 202</w:t>
      </w:r>
      <w:r w:rsidR="00700130" w:rsidRPr="00700130">
        <w:rPr>
          <w:rFonts w:ascii="Times New Roman" w:hAnsi="Times New Roman"/>
          <w:sz w:val="24"/>
          <w:szCs w:val="24"/>
        </w:rPr>
        <w:t>4</w:t>
      </w:r>
      <w:r w:rsidRPr="00700130">
        <w:rPr>
          <w:rFonts w:ascii="Times New Roman" w:hAnsi="Times New Roman"/>
          <w:sz w:val="24"/>
          <w:szCs w:val="24"/>
        </w:rPr>
        <w:t xml:space="preserve"> - 202</w:t>
      </w:r>
      <w:r w:rsidR="00700130" w:rsidRPr="00700130">
        <w:rPr>
          <w:rFonts w:ascii="Times New Roman" w:hAnsi="Times New Roman"/>
          <w:sz w:val="24"/>
          <w:szCs w:val="24"/>
        </w:rPr>
        <w:t>5</w:t>
      </w:r>
      <w:r w:rsidRPr="00700130">
        <w:rPr>
          <w:rFonts w:ascii="Times New Roman" w:hAnsi="Times New Roman"/>
          <w:sz w:val="24"/>
          <w:szCs w:val="24"/>
        </w:rPr>
        <w:t xml:space="preserve"> роки, можна спостерігати </w:t>
      </w:r>
      <w:r w:rsidR="00AA4228" w:rsidRPr="00700130">
        <w:rPr>
          <w:rFonts w:ascii="Times New Roman" w:hAnsi="Times New Roman"/>
          <w:sz w:val="24"/>
          <w:szCs w:val="24"/>
        </w:rPr>
        <w:t>стал</w:t>
      </w:r>
      <w:r w:rsidR="004614DA">
        <w:rPr>
          <w:rFonts w:ascii="Times New Roman" w:hAnsi="Times New Roman"/>
          <w:sz w:val="24"/>
          <w:szCs w:val="24"/>
        </w:rPr>
        <w:t>ий</w:t>
      </w:r>
      <w:r w:rsidR="00AA4228" w:rsidRPr="00700130">
        <w:rPr>
          <w:rFonts w:ascii="Times New Roman" w:hAnsi="Times New Roman"/>
          <w:sz w:val="24"/>
          <w:szCs w:val="24"/>
        </w:rPr>
        <w:t xml:space="preserve"> </w:t>
      </w:r>
      <w:r w:rsidR="004614DA">
        <w:rPr>
          <w:rFonts w:ascii="Times New Roman" w:hAnsi="Times New Roman"/>
          <w:sz w:val="24"/>
          <w:szCs w:val="24"/>
        </w:rPr>
        <w:t>ріст</w:t>
      </w:r>
      <w:r w:rsidR="00AA4228" w:rsidRPr="00700130">
        <w:rPr>
          <w:rFonts w:ascii="Times New Roman" w:hAnsi="Times New Roman"/>
          <w:sz w:val="24"/>
          <w:szCs w:val="24"/>
        </w:rPr>
        <w:t xml:space="preserve"> надходження </w:t>
      </w:r>
      <w:r w:rsidRPr="00700130">
        <w:rPr>
          <w:rFonts w:ascii="Times New Roman" w:hAnsi="Times New Roman"/>
          <w:sz w:val="24"/>
          <w:szCs w:val="24"/>
        </w:rPr>
        <w:t xml:space="preserve">коштів до загального фонду бюджету громади </w:t>
      </w:r>
      <w:r w:rsidR="0046447E" w:rsidRPr="00700130">
        <w:rPr>
          <w:rFonts w:ascii="Times New Roman" w:hAnsi="Times New Roman"/>
          <w:sz w:val="24"/>
          <w:szCs w:val="24"/>
        </w:rPr>
        <w:t xml:space="preserve">у </w:t>
      </w:r>
      <w:r w:rsidRPr="00700130">
        <w:rPr>
          <w:rFonts w:ascii="Times New Roman" w:hAnsi="Times New Roman"/>
          <w:sz w:val="24"/>
          <w:szCs w:val="24"/>
        </w:rPr>
        <w:t>202</w:t>
      </w:r>
      <w:r w:rsidR="00700130" w:rsidRPr="00700130">
        <w:rPr>
          <w:rFonts w:ascii="Times New Roman" w:hAnsi="Times New Roman"/>
          <w:sz w:val="24"/>
          <w:szCs w:val="24"/>
        </w:rPr>
        <w:t>5</w:t>
      </w:r>
      <w:r w:rsidRPr="00700130">
        <w:rPr>
          <w:rFonts w:ascii="Times New Roman" w:hAnsi="Times New Roman"/>
          <w:sz w:val="24"/>
          <w:szCs w:val="24"/>
        </w:rPr>
        <w:t xml:space="preserve"> ро</w:t>
      </w:r>
      <w:r w:rsidR="0046447E" w:rsidRPr="00700130">
        <w:rPr>
          <w:rFonts w:ascii="Times New Roman" w:hAnsi="Times New Roman"/>
          <w:sz w:val="24"/>
          <w:szCs w:val="24"/>
        </w:rPr>
        <w:t>ці порівняно з попереднім 202</w:t>
      </w:r>
      <w:r w:rsidR="00700130" w:rsidRPr="00700130">
        <w:rPr>
          <w:rFonts w:ascii="Times New Roman" w:hAnsi="Times New Roman"/>
          <w:sz w:val="24"/>
          <w:szCs w:val="24"/>
        </w:rPr>
        <w:t>4</w:t>
      </w:r>
      <w:r w:rsidR="0046447E" w:rsidRPr="00700130">
        <w:rPr>
          <w:rFonts w:ascii="Times New Roman" w:hAnsi="Times New Roman"/>
          <w:sz w:val="24"/>
          <w:szCs w:val="24"/>
        </w:rPr>
        <w:t xml:space="preserve"> роком</w:t>
      </w:r>
      <w:r w:rsidRPr="009850EF">
        <w:rPr>
          <w:rFonts w:ascii="Times New Roman" w:hAnsi="Times New Roman"/>
          <w:color w:val="7030A0"/>
          <w:sz w:val="24"/>
          <w:szCs w:val="24"/>
        </w:rPr>
        <w:t>.</w:t>
      </w:r>
    </w:p>
    <w:p w14:paraId="063BBDE3" w14:textId="1CFBEF88" w:rsidR="002B6399" w:rsidRPr="00715099" w:rsidRDefault="002B6399" w:rsidP="002B6399">
      <w:pPr>
        <w:pStyle w:val="af6"/>
        <w:ind w:left="0" w:firstLine="709"/>
        <w:jc w:val="both"/>
        <w:rPr>
          <w:rFonts w:ascii="Times New Roman" w:hAnsi="Times New Roman"/>
          <w:sz w:val="24"/>
          <w:szCs w:val="24"/>
        </w:rPr>
      </w:pPr>
      <w:r w:rsidRPr="00715099">
        <w:rPr>
          <w:rFonts w:ascii="Times New Roman" w:hAnsi="Times New Roman"/>
          <w:sz w:val="24"/>
          <w:szCs w:val="24"/>
        </w:rPr>
        <w:lastRenderedPageBreak/>
        <w:t>Уточнений план по доходах загального фонду на 202</w:t>
      </w:r>
      <w:r w:rsidR="00BD0ED2" w:rsidRPr="00715099">
        <w:rPr>
          <w:rFonts w:ascii="Times New Roman" w:hAnsi="Times New Roman"/>
          <w:sz w:val="24"/>
          <w:szCs w:val="24"/>
        </w:rPr>
        <w:t>5</w:t>
      </w:r>
      <w:r w:rsidRPr="00715099">
        <w:rPr>
          <w:rFonts w:ascii="Times New Roman" w:hAnsi="Times New Roman"/>
          <w:sz w:val="24"/>
          <w:szCs w:val="24"/>
        </w:rPr>
        <w:t xml:space="preserve"> рік (без врахування офіційних трансфертів) – </w:t>
      </w:r>
      <w:r w:rsidR="00BD0ED2" w:rsidRPr="00715099">
        <w:rPr>
          <w:rFonts w:ascii="Times New Roman" w:hAnsi="Times New Roman"/>
          <w:sz w:val="24"/>
          <w:szCs w:val="24"/>
        </w:rPr>
        <w:t>960 040,7</w:t>
      </w:r>
      <w:r w:rsidRPr="00715099">
        <w:rPr>
          <w:rFonts w:ascii="Times New Roman" w:hAnsi="Times New Roman"/>
          <w:sz w:val="24"/>
          <w:szCs w:val="24"/>
        </w:rPr>
        <w:t xml:space="preserve"> тис. грн, фактично надійшло </w:t>
      </w:r>
      <w:r w:rsidR="00BD0ED2" w:rsidRPr="00715099">
        <w:rPr>
          <w:rFonts w:ascii="Times New Roman" w:hAnsi="Times New Roman"/>
          <w:sz w:val="24"/>
          <w:szCs w:val="24"/>
        </w:rPr>
        <w:t>1</w:t>
      </w:r>
      <w:r w:rsidR="00715099" w:rsidRPr="00715099">
        <w:rPr>
          <w:rFonts w:ascii="Times New Roman" w:hAnsi="Times New Roman"/>
          <w:sz w:val="24"/>
          <w:szCs w:val="24"/>
        </w:rPr>
        <w:t> </w:t>
      </w:r>
      <w:r w:rsidR="00BD0ED2" w:rsidRPr="00715099">
        <w:rPr>
          <w:rFonts w:ascii="Times New Roman" w:hAnsi="Times New Roman"/>
          <w:sz w:val="24"/>
          <w:szCs w:val="24"/>
        </w:rPr>
        <w:t>008</w:t>
      </w:r>
      <w:r w:rsidR="00715099" w:rsidRPr="00715099">
        <w:rPr>
          <w:rFonts w:ascii="Times New Roman" w:hAnsi="Times New Roman"/>
          <w:sz w:val="24"/>
          <w:szCs w:val="24"/>
        </w:rPr>
        <w:t> 935,9</w:t>
      </w:r>
      <w:r w:rsidRPr="00715099">
        <w:rPr>
          <w:rFonts w:ascii="Times New Roman" w:hAnsi="Times New Roman"/>
          <w:sz w:val="24"/>
          <w:szCs w:val="24"/>
        </w:rPr>
        <w:t xml:space="preserve"> тис. грн, що на </w:t>
      </w:r>
      <w:r w:rsidR="00715099" w:rsidRPr="00715099">
        <w:rPr>
          <w:rFonts w:ascii="Times New Roman" w:hAnsi="Times New Roman"/>
          <w:sz w:val="24"/>
          <w:szCs w:val="24"/>
        </w:rPr>
        <w:t>48 895,2</w:t>
      </w:r>
      <w:r w:rsidRPr="00715099">
        <w:rPr>
          <w:rFonts w:ascii="Times New Roman" w:hAnsi="Times New Roman"/>
          <w:sz w:val="24"/>
          <w:szCs w:val="24"/>
        </w:rPr>
        <w:t xml:space="preserve"> тис. грн більше від планових призначень. </w:t>
      </w:r>
    </w:p>
    <w:p w14:paraId="3CF06968" w14:textId="77777777" w:rsidR="002B6399" w:rsidRPr="00145269" w:rsidRDefault="002B6399" w:rsidP="002B6399">
      <w:pPr>
        <w:ind w:firstLine="709"/>
        <w:jc w:val="both"/>
      </w:pPr>
      <w:r w:rsidRPr="00145269">
        <w:t xml:space="preserve">В тому числі надійшло: </w:t>
      </w:r>
    </w:p>
    <w:p w14:paraId="6E08A09B" w14:textId="638AC26B" w:rsidR="002B6399" w:rsidRPr="00145269" w:rsidRDefault="002B6399" w:rsidP="002B6399">
      <w:pPr>
        <w:pStyle w:val="af6"/>
        <w:ind w:left="0" w:firstLine="709"/>
        <w:jc w:val="both"/>
        <w:rPr>
          <w:rFonts w:ascii="Times New Roman" w:hAnsi="Times New Roman"/>
          <w:sz w:val="24"/>
          <w:szCs w:val="24"/>
        </w:rPr>
      </w:pPr>
      <w:r w:rsidRPr="00145269">
        <w:rPr>
          <w:rFonts w:ascii="Times New Roman" w:hAnsi="Times New Roman"/>
          <w:sz w:val="24"/>
          <w:szCs w:val="24"/>
        </w:rPr>
        <w:t xml:space="preserve">- </w:t>
      </w:r>
      <w:bookmarkStart w:id="7" w:name="_Hlk186813165"/>
      <w:r w:rsidR="00D35B4C" w:rsidRPr="00145269">
        <w:rPr>
          <w:rFonts w:ascii="Times New Roman" w:hAnsi="Times New Roman"/>
          <w:sz w:val="24"/>
          <w:szCs w:val="24"/>
        </w:rPr>
        <w:t>467 191,7</w:t>
      </w:r>
      <w:r w:rsidRPr="00145269">
        <w:rPr>
          <w:rFonts w:ascii="Times New Roman" w:hAnsi="Times New Roman"/>
          <w:sz w:val="24"/>
          <w:szCs w:val="24"/>
        </w:rPr>
        <w:t xml:space="preserve"> </w:t>
      </w:r>
      <w:bookmarkEnd w:id="7"/>
      <w:r w:rsidRPr="00145269">
        <w:rPr>
          <w:rFonts w:ascii="Times New Roman" w:hAnsi="Times New Roman"/>
          <w:sz w:val="24"/>
          <w:szCs w:val="24"/>
        </w:rPr>
        <w:t xml:space="preserve">тис. грн податку та збору на доходи фізичних осіб, що становить </w:t>
      </w:r>
      <w:r w:rsidR="007D482F" w:rsidRPr="00145269">
        <w:rPr>
          <w:rFonts w:ascii="Times New Roman" w:hAnsi="Times New Roman"/>
          <w:sz w:val="24"/>
          <w:szCs w:val="24"/>
        </w:rPr>
        <w:t>10</w:t>
      </w:r>
      <w:r w:rsidR="00D35B4C" w:rsidRPr="00145269">
        <w:rPr>
          <w:rFonts w:ascii="Times New Roman" w:hAnsi="Times New Roman"/>
          <w:sz w:val="24"/>
          <w:szCs w:val="24"/>
        </w:rPr>
        <w:t>6</w:t>
      </w:r>
      <w:r w:rsidR="007D482F" w:rsidRPr="00145269">
        <w:rPr>
          <w:rFonts w:ascii="Times New Roman" w:hAnsi="Times New Roman"/>
          <w:sz w:val="24"/>
          <w:szCs w:val="24"/>
        </w:rPr>
        <w:t>,</w:t>
      </w:r>
      <w:r w:rsidR="00D35B4C" w:rsidRPr="00145269">
        <w:rPr>
          <w:rFonts w:ascii="Times New Roman" w:hAnsi="Times New Roman"/>
          <w:sz w:val="24"/>
          <w:szCs w:val="24"/>
        </w:rPr>
        <w:t>2</w:t>
      </w:r>
      <w:r w:rsidRPr="00145269">
        <w:rPr>
          <w:rFonts w:ascii="Times New Roman" w:hAnsi="Times New Roman"/>
          <w:sz w:val="24"/>
          <w:szCs w:val="24"/>
        </w:rPr>
        <w:t>% уточненого плану на 202</w:t>
      </w:r>
      <w:r w:rsidR="00D35B4C" w:rsidRPr="00145269">
        <w:rPr>
          <w:rFonts w:ascii="Times New Roman" w:hAnsi="Times New Roman"/>
          <w:sz w:val="24"/>
          <w:szCs w:val="24"/>
        </w:rPr>
        <w:t>5</w:t>
      </w:r>
      <w:r w:rsidRPr="00145269">
        <w:rPr>
          <w:rFonts w:ascii="Times New Roman" w:hAnsi="Times New Roman"/>
          <w:sz w:val="24"/>
          <w:szCs w:val="24"/>
        </w:rPr>
        <w:t xml:space="preserve"> рік;</w:t>
      </w:r>
    </w:p>
    <w:p w14:paraId="5C0654BD" w14:textId="0E3EC8D9" w:rsidR="002B6399" w:rsidRPr="00145269" w:rsidRDefault="002B6399" w:rsidP="002B6399">
      <w:pPr>
        <w:pStyle w:val="af6"/>
        <w:ind w:hanging="11"/>
        <w:jc w:val="both"/>
        <w:rPr>
          <w:rFonts w:ascii="Times New Roman" w:hAnsi="Times New Roman"/>
          <w:sz w:val="24"/>
          <w:szCs w:val="24"/>
        </w:rPr>
      </w:pPr>
      <w:r w:rsidRPr="00145269">
        <w:rPr>
          <w:rFonts w:ascii="Times New Roman" w:hAnsi="Times New Roman"/>
          <w:sz w:val="24"/>
          <w:szCs w:val="24"/>
        </w:rPr>
        <w:t xml:space="preserve">- </w:t>
      </w:r>
      <w:r w:rsidR="00D35B4C" w:rsidRPr="00145269">
        <w:rPr>
          <w:rFonts w:ascii="Times New Roman" w:hAnsi="Times New Roman"/>
          <w:sz w:val="24"/>
          <w:szCs w:val="24"/>
        </w:rPr>
        <w:t>207 783,9</w:t>
      </w:r>
      <w:r w:rsidRPr="00145269">
        <w:rPr>
          <w:rFonts w:ascii="Times New Roman" w:hAnsi="Times New Roman"/>
          <w:sz w:val="24"/>
          <w:szCs w:val="24"/>
        </w:rPr>
        <w:t xml:space="preserve"> тис. грн єдиного податку  - </w:t>
      </w:r>
      <w:r w:rsidR="00D35B4C" w:rsidRPr="00145269">
        <w:rPr>
          <w:rFonts w:ascii="Times New Roman" w:hAnsi="Times New Roman"/>
          <w:sz w:val="24"/>
          <w:szCs w:val="24"/>
        </w:rPr>
        <w:t>101,8</w:t>
      </w:r>
      <w:r w:rsidRPr="00145269">
        <w:rPr>
          <w:rFonts w:ascii="Times New Roman" w:hAnsi="Times New Roman"/>
          <w:sz w:val="24"/>
          <w:szCs w:val="24"/>
        </w:rPr>
        <w:t>% виконання уточненого плану;</w:t>
      </w:r>
    </w:p>
    <w:p w14:paraId="79EDCF5E" w14:textId="78CDD22C" w:rsidR="002B6399" w:rsidRPr="00145269" w:rsidRDefault="002B6399" w:rsidP="002B6399">
      <w:pPr>
        <w:pStyle w:val="af6"/>
        <w:ind w:hanging="11"/>
        <w:jc w:val="both"/>
        <w:rPr>
          <w:rFonts w:ascii="Times New Roman" w:hAnsi="Times New Roman"/>
          <w:sz w:val="24"/>
          <w:szCs w:val="24"/>
        </w:rPr>
      </w:pPr>
      <w:r w:rsidRPr="00145269">
        <w:rPr>
          <w:rFonts w:ascii="Times New Roman" w:hAnsi="Times New Roman"/>
          <w:sz w:val="24"/>
          <w:szCs w:val="24"/>
        </w:rPr>
        <w:t xml:space="preserve">- </w:t>
      </w:r>
      <w:r w:rsidR="00D35B4C" w:rsidRPr="00145269">
        <w:rPr>
          <w:rFonts w:ascii="Times New Roman" w:hAnsi="Times New Roman"/>
          <w:sz w:val="24"/>
          <w:szCs w:val="24"/>
        </w:rPr>
        <w:t>179 729,0</w:t>
      </w:r>
      <w:r w:rsidRPr="00145269">
        <w:rPr>
          <w:rFonts w:ascii="Times New Roman" w:hAnsi="Times New Roman"/>
          <w:sz w:val="24"/>
          <w:szCs w:val="24"/>
        </w:rPr>
        <w:t xml:space="preserve"> тис. грн податку на майно – </w:t>
      </w:r>
      <w:r w:rsidR="00FE3627" w:rsidRPr="00145269">
        <w:rPr>
          <w:rFonts w:ascii="Times New Roman" w:hAnsi="Times New Roman"/>
          <w:sz w:val="24"/>
          <w:szCs w:val="24"/>
        </w:rPr>
        <w:t>106,0</w:t>
      </w:r>
      <w:r w:rsidRPr="00145269">
        <w:rPr>
          <w:rFonts w:ascii="Times New Roman" w:hAnsi="Times New Roman"/>
          <w:sz w:val="24"/>
          <w:szCs w:val="24"/>
        </w:rPr>
        <w:t>% виконання плану;</w:t>
      </w:r>
    </w:p>
    <w:p w14:paraId="33393AE4" w14:textId="5616CE50" w:rsidR="002B6399" w:rsidRPr="005726FB" w:rsidRDefault="002B6399" w:rsidP="002B6399">
      <w:pPr>
        <w:pStyle w:val="af6"/>
        <w:ind w:left="0" w:firstLine="709"/>
        <w:jc w:val="both"/>
        <w:rPr>
          <w:rFonts w:ascii="Times New Roman" w:hAnsi="Times New Roman"/>
          <w:sz w:val="24"/>
          <w:szCs w:val="24"/>
        </w:rPr>
      </w:pPr>
      <w:r w:rsidRPr="00145269">
        <w:rPr>
          <w:rFonts w:ascii="Times New Roman" w:hAnsi="Times New Roman"/>
          <w:sz w:val="24"/>
          <w:szCs w:val="24"/>
        </w:rPr>
        <w:t xml:space="preserve">- </w:t>
      </w:r>
      <w:r w:rsidR="00FE3627" w:rsidRPr="00145269">
        <w:rPr>
          <w:rFonts w:ascii="Times New Roman" w:hAnsi="Times New Roman"/>
          <w:sz w:val="24"/>
          <w:szCs w:val="24"/>
        </w:rPr>
        <w:t>132 987,4</w:t>
      </w:r>
      <w:r w:rsidRPr="00145269">
        <w:rPr>
          <w:rFonts w:ascii="Times New Roman" w:hAnsi="Times New Roman"/>
          <w:sz w:val="24"/>
          <w:szCs w:val="24"/>
        </w:rPr>
        <w:t xml:space="preserve"> тис. грн внутрішніх податків на товари та послуги (в т.ч. </w:t>
      </w:r>
      <w:r w:rsidR="00145269" w:rsidRPr="00145269">
        <w:rPr>
          <w:rFonts w:ascii="Times New Roman" w:hAnsi="Times New Roman"/>
          <w:sz w:val="24"/>
          <w:szCs w:val="24"/>
        </w:rPr>
        <w:t>74 104,1</w:t>
      </w:r>
      <w:r w:rsidRPr="00145269">
        <w:rPr>
          <w:rFonts w:ascii="Times New Roman" w:hAnsi="Times New Roman"/>
          <w:sz w:val="24"/>
          <w:szCs w:val="24"/>
        </w:rPr>
        <w:t xml:space="preserve"> тис. грн </w:t>
      </w:r>
      <w:r w:rsidRPr="005726FB">
        <w:rPr>
          <w:rFonts w:ascii="Times New Roman" w:hAnsi="Times New Roman"/>
          <w:sz w:val="24"/>
          <w:szCs w:val="24"/>
        </w:rPr>
        <w:t>акцизного податку на пальне) -  10</w:t>
      </w:r>
      <w:r w:rsidR="00C1570F" w:rsidRPr="005726FB">
        <w:rPr>
          <w:rFonts w:ascii="Times New Roman" w:hAnsi="Times New Roman"/>
          <w:sz w:val="24"/>
          <w:szCs w:val="24"/>
        </w:rPr>
        <w:t>4</w:t>
      </w:r>
      <w:r w:rsidRPr="005726FB">
        <w:rPr>
          <w:rFonts w:ascii="Times New Roman" w:hAnsi="Times New Roman"/>
          <w:sz w:val="24"/>
          <w:szCs w:val="24"/>
        </w:rPr>
        <w:t>,</w:t>
      </w:r>
      <w:r w:rsidR="00145269" w:rsidRPr="005726FB">
        <w:rPr>
          <w:rFonts w:ascii="Times New Roman" w:hAnsi="Times New Roman"/>
          <w:sz w:val="24"/>
          <w:szCs w:val="24"/>
        </w:rPr>
        <w:t>9</w:t>
      </w:r>
      <w:r w:rsidRPr="005726FB">
        <w:rPr>
          <w:rFonts w:ascii="Times New Roman" w:hAnsi="Times New Roman"/>
          <w:sz w:val="24"/>
          <w:szCs w:val="24"/>
        </w:rPr>
        <w:t>% виконання;</w:t>
      </w:r>
    </w:p>
    <w:p w14:paraId="135BAEF6" w14:textId="17A3BD30" w:rsidR="00E42A46" w:rsidRPr="005726FB" w:rsidRDefault="002B6399" w:rsidP="002B6399">
      <w:pPr>
        <w:pStyle w:val="af6"/>
        <w:spacing w:line="240" w:lineRule="auto"/>
        <w:ind w:left="0" w:firstLine="709"/>
        <w:jc w:val="both"/>
        <w:rPr>
          <w:rFonts w:ascii="Times New Roman" w:hAnsi="Times New Roman"/>
          <w:sz w:val="24"/>
          <w:szCs w:val="24"/>
        </w:rPr>
      </w:pPr>
      <w:r w:rsidRPr="005726FB">
        <w:rPr>
          <w:rFonts w:ascii="Times New Roman" w:hAnsi="Times New Roman"/>
          <w:sz w:val="24"/>
          <w:szCs w:val="24"/>
        </w:rPr>
        <w:t xml:space="preserve">- </w:t>
      </w:r>
      <w:r w:rsidR="00B531FD" w:rsidRPr="005726FB">
        <w:rPr>
          <w:rFonts w:ascii="Times New Roman" w:hAnsi="Times New Roman"/>
          <w:sz w:val="24"/>
          <w:szCs w:val="24"/>
        </w:rPr>
        <w:t>21 243,9</w:t>
      </w:r>
      <w:r w:rsidRPr="005726FB">
        <w:rPr>
          <w:rFonts w:ascii="Times New Roman" w:hAnsi="Times New Roman"/>
          <w:sz w:val="24"/>
          <w:szCs w:val="24"/>
        </w:rPr>
        <w:t xml:space="preserve">  тис. грн інших доходів.</w:t>
      </w:r>
    </w:p>
    <w:p w14:paraId="5D4F4AAE" w14:textId="178D9AF8" w:rsidR="00982654" w:rsidRPr="005726FB" w:rsidRDefault="00982654" w:rsidP="002B6399">
      <w:pPr>
        <w:pStyle w:val="af6"/>
        <w:spacing w:line="240" w:lineRule="auto"/>
        <w:ind w:left="0" w:firstLine="709"/>
        <w:jc w:val="both"/>
        <w:rPr>
          <w:rFonts w:ascii="Times New Roman" w:hAnsi="Times New Roman"/>
          <w:sz w:val="24"/>
          <w:szCs w:val="24"/>
        </w:rPr>
      </w:pPr>
      <w:r w:rsidRPr="005726FB">
        <w:rPr>
          <w:rFonts w:ascii="Times New Roman" w:hAnsi="Times New Roman"/>
          <w:sz w:val="24"/>
          <w:szCs w:val="24"/>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45F0E2C2" w14:textId="61D0013A" w:rsidR="00982654" w:rsidRPr="005726FB"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5726FB">
        <w:rPr>
          <w:rFonts w:ascii="Times New Roman" w:hAnsi="Times New Roman"/>
          <w:sz w:val="24"/>
          <w:szCs w:val="24"/>
        </w:rPr>
        <w:t xml:space="preserve">податок та збір на доходи фізичних осіб складає </w:t>
      </w:r>
      <w:r w:rsidR="005726FB" w:rsidRPr="005726FB">
        <w:rPr>
          <w:rFonts w:ascii="Times New Roman" w:hAnsi="Times New Roman"/>
          <w:sz w:val="24"/>
          <w:szCs w:val="24"/>
        </w:rPr>
        <w:t>46</w:t>
      </w:r>
      <w:r w:rsidRPr="005726FB">
        <w:rPr>
          <w:rFonts w:ascii="Times New Roman" w:hAnsi="Times New Roman"/>
          <w:sz w:val="24"/>
          <w:szCs w:val="24"/>
        </w:rPr>
        <w:t>%;</w:t>
      </w:r>
    </w:p>
    <w:p w14:paraId="4537F562" w14:textId="437076EA" w:rsidR="00982654" w:rsidRPr="005726FB"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5726FB">
        <w:rPr>
          <w:rFonts w:ascii="Times New Roman" w:hAnsi="Times New Roman"/>
          <w:sz w:val="24"/>
          <w:szCs w:val="24"/>
        </w:rPr>
        <w:t xml:space="preserve">єдиний податок – </w:t>
      </w:r>
      <w:r w:rsidR="005726FB" w:rsidRPr="005726FB">
        <w:rPr>
          <w:rFonts w:ascii="Times New Roman" w:hAnsi="Times New Roman"/>
          <w:sz w:val="24"/>
          <w:szCs w:val="24"/>
        </w:rPr>
        <w:t>21</w:t>
      </w:r>
      <w:r w:rsidRPr="005726FB">
        <w:rPr>
          <w:rFonts w:ascii="Times New Roman" w:hAnsi="Times New Roman"/>
          <w:sz w:val="24"/>
          <w:szCs w:val="24"/>
        </w:rPr>
        <w:t>%;</w:t>
      </w:r>
    </w:p>
    <w:p w14:paraId="0ECD8054" w14:textId="1BDEA877" w:rsidR="00982654" w:rsidRPr="005726FB"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5726FB">
        <w:rPr>
          <w:rFonts w:ascii="Times New Roman" w:hAnsi="Times New Roman"/>
          <w:sz w:val="24"/>
          <w:szCs w:val="24"/>
        </w:rPr>
        <w:t xml:space="preserve">податок на майно – </w:t>
      </w:r>
      <w:r w:rsidR="003E0B9D" w:rsidRPr="005726FB">
        <w:rPr>
          <w:rFonts w:ascii="Times New Roman" w:hAnsi="Times New Roman"/>
          <w:sz w:val="24"/>
          <w:szCs w:val="24"/>
        </w:rPr>
        <w:t>1</w:t>
      </w:r>
      <w:r w:rsidR="005726FB" w:rsidRPr="005726FB">
        <w:rPr>
          <w:rFonts w:ascii="Times New Roman" w:hAnsi="Times New Roman"/>
          <w:sz w:val="24"/>
          <w:szCs w:val="24"/>
        </w:rPr>
        <w:t>8</w:t>
      </w:r>
      <w:r w:rsidRPr="005726FB">
        <w:rPr>
          <w:rFonts w:ascii="Times New Roman" w:hAnsi="Times New Roman"/>
          <w:sz w:val="24"/>
          <w:szCs w:val="24"/>
        </w:rPr>
        <w:t>%;</w:t>
      </w:r>
    </w:p>
    <w:p w14:paraId="7CC0D42E" w14:textId="1AC7903A" w:rsidR="00982654" w:rsidRPr="005726FB"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5726FB">
        <w:rPr>
          <w:rFonts w:ascii="Times New Roman" w:hAnsi="Times New Roman"/>
          <w:sz w:val="24"/>
          <w:szCs w:val="24"/>
        </w:rPr>
        <w:t>внутрішні податки на товари та послуги (в т.ч. акцизний податок) –</w:t>
      </w:r>
      <w:r w:rsidR="000D4DCF" w:rsidRPr="005726FB">
        <w:rPr>
          <w:rFonts w:ascii="Times New Roman" w:hAnsi="Times New Roman"/>
          <w:sz w:val="24"/>
          <w:szCs w:val="24"/>
        </w:rPr>
        <w:t xml:space="preserve"> </w:t>
      </w:r>
      <w:r w:rsidR="003E0B9D" w:rsidRPr="005726FB">
        <w:rPr>
          <w:rFonts w:ascii="Times New Roman" w:hAnsi="Times New Roman"/>
          <w:sz w:val="24"/>
          <w:szCs w:val="24"/>
        </w:rPr>
        <w:t>1</w:t>
      </w:r>
      <w:r w:rsidR="005726FB" w:rsidRPr="005726FB">
        <w:rPr>
          <w:rFonts w:ascii="Times New Roman" w:hAnsi="Times New Roman"/>
          <w:sz w:val="24"/>
          <w:szCs w:val="24"/>
        </w:rPr>
        <w:t>3</w:t>
      </w:r>
      <w:r w:rsidRPr="005726FB">
        <w:rPr>
          <w:rFonts w:ascii="Times New Roman" w:hAnsi="Times New Roman"/>
          <w:sz w:val="24"/>
          <w:szCs w:val="24"/>
        </w:rPr>
        <w:t>%;</w:t>
      </w:r>
    </w:p>
    <w:p w14:paraId="5E3DEC95" w14:textId="6EC7221A" w:rsidR="00982654" w:rsidRPr="005726FB"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5726FB">
        <w:rPr>
          <w:rFonts w:ascii="Times New Roman" w:hAnsi="Times New Roman"/>
          <w:sz w:val="24"/>
          <w:szCs w:val="24"/>
        </w:rPr>
        <w:t xml:space="preserve">інші доходи – </w:t>
      </w:r>
      <w:r w:rsidR="005726FB" w:rsidRPr="005726FB">
        <w:rPr>
          <w:rFonts w:ascii="Times New Roman" w:hAnsi="Times New Roman"/>
          <w:sz w:val="24"/>
          <w:szCs w:val="24"/>
        </w:rPr>
        <w:t>2</w:t>
      </w:r>
      <w:r w:rsidRPr="005726FB">
        <w:rPr>
          <w:rFonts w:ascii="Times New Roman" w:hAnsi="Times New Roman"/>
          <w:sz w:val="24"/>
          <w:szCs w:val="24"/>
        </w:rPr>
        <w:t>%.</w:t>
      </w:r>
    </w:p>
    <w:p w14:paraId="08A9F8E2" w14:textId="77777777" w:rsidR="00982654" w:rsidRPr="005726FB" w:rsidRDefault="00982654" w:rsidP="006F644D">
      <w:pPr>
        <w:pStyle w:val="af6"/>
        <w:ind w:left="0" w:firstLine="284"/>
        <w:jc w:val="both"/>
        <w:rPr>
          <w:rFonts w:ascii="Times New Roman" w:hAnsi="Times New Roman"/>
          <w:sz w:val="24"/>
          <w:szCs w:val="24"/>
        </w:rPr>
      </w:pPr>
      <w:r w:rsidRPr="005726FB">
        <w:rPr>
          <w:rFonts w:ascii="Times New Roman" w:hAnsi="Times New Roman"/>
          <w:sz w:val="24"/>
          <w:szCs w:val="24"/>
        </w:rPr>
        <w:tab/>
        <w:t>Зокрема, структура відповідних фактичних надходжень виглядає наступним чином:</w:t>
      </w:r>
    </w:p>
    <w:p w14:paraId="35BDA8D6" w14:textId="77777777" w:rsidR="000D4DCF" w:rsidRPr="009850EF" w:rsidRDefault="000D4DCF" w:rsidP="00982654">
      <w:pPr>
        <w:pStyle w:val="af6"/>
        <w:ind w:left="0"/>
        <w:jc w:val="both"/>
        <w:rPr>
          <w:color w:val="7030A0"/>
        </w:rPr>
      </w:pPr>
    </w:p>
    <w:p w14:paraId="4802E5CB" w14:textId="77777777" w:rsidR="000D4DCF" w:rsidRPr="009850EF" w:rsidRDefault="000D4DCF" w:rsidP="00982654">
      <w:pPr>
        <w:pStyle w:val="af6"/>
        <w:ind w:left="0"/>
        <w:jc w:val="both"/>
        <w:rPr>
          <w:color w:val="7030A0"/>
        </w:rPr>
      </w:pPr>
      <w:r w:rsidRPr="009850EF">
        <w:rPr>
          <w:noProof/>
          <w:color w:val="7030A0"/>
          <w:lang w:eastAsia="uk-UA"/>
        </w:rPr>
        <w:drawing>
          <wp:inline distT="0" distB="0" distL="0" distR="0" wp14:anchorId="476D97E0" wp14:editId="459613A3">
            <wp:extent cx="6029325" cy="3867150"/>
            <wp:effectExtent l="0" t="0" r="952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D7DC033" w14:textId="5367CE57" w:rsidR="00982654" w:rsidRPr="00BA354B" w:rsidRDefault="00982654" w:rsidP="002B6399">
      <w:pPr>
        <w:ind w:firstLine="709"/>
        <w:jc w:val="both"/>
        <w:rPr>
          <w:lang w:val="uk-UA"/>
        </w:rPr>
      </w:pPr>
      <w:r w:rsidRPr="00BA354B">
        <w:rPr>
          <w:lang w:val="uk-UA"/>
        </w:rPr>
        <w:t xml:space="preserve">До </w:t>
      </w:r>
      <w:bookmarkStart w:id="8" w:name="_Hlk186812944"/>
      <w:r w:rsidRPr="00BA354B">
        <w:rPr>
          <w:lang w:val="uk-UA"/>
        </w:rPr>
        <w:t xml:space="preserve">загального фонду місцевого бюджету </w:t>
      </w:r>
      <w:bookmarkEnd w:id="8"/>
      <w:r w:rsidRPr="00BA354B">
        <w:rPr>
          <w:lang w:val="uk-UA"/>
        </w:rPr>
        <w:t>(включаючи міжбюджетні трансферти) за 202</w:t>
      </w:r>
      <w:r w:rsidR="00887895" w:rsidRPr="00BA354B">
        <w:rPr>
          <w:lang w:val="uk-UA"/>
        </w:rPr>
        <w:t>5</w:t>
      </w:r>
      <w:r w:rsidRPr="00BA354B">
        <w:rPr>
          <w:lang w:val="uk-UA"/>
        </w:rPr>
        <w:t xml:space="preserve"> рік надійшло </w:t>
      </w:r>
      <w:r w:rsidR="00887895" w:rsidRPr="00BA354B">
        <w:rPr>
          <w:lang w:val="uk-UA"/>
        </w:rPr>
        <w:t>1</w:t>
      </w:r>
      <w:r w:rsidR="009D241B" w:rsidRPr="00BA354B">
        <w:rPr>
          <w:lang w:val="uk-UA"/>
        </w:rPr>
        <w:t> 312 918,3</w:t>
      </w:r>
      <w:r w:rsidRPr="00BA354B">
        <w:rPr>
          <w:lang w:val="uk-UA"/>
        </w:rPr>
        <w:t xml:space="preserve"> тис. грн, </w:t>
      </w:r>
      <w:bookmarkStart w:id="9" w:name="_Hlk70677807"/>
      <w:r w:rsidRPr="00BA354B">
        <w:rPr>
          <w:lang w:val="uk-UA"/>
        </w:rPr>
        <w:t xml:space="preserve">що на </w:t>
      </w:r>
      <w:r w:rsidR="009D241B" w:rsidRPr="00BA354B">
        <w:rPr>
          <w:lang w:val="uk-UA"/>
        </w:rPr>
        <w:t>174 731,9</w:t>
      </w:r>
      <w:r w:rsidRPr="00BA354B">
        <w:rPr>
          <w:lang w:val="uk-UA"/>
        </w:rPr>
        <w:t xml:space="preserve"> тис. грн </w:t>
      </w:r>
      <w:r w:rsidR="00992874" w:rsidRPr="00BA354B">
        <w:rPr>
          <w:lang w:val="uk-UA"/>
        </w:rPr>
        <w:t>біль</w:t>
      </w:r>
      <w:r w:rsidRPr="00BA354B">
        <w:rPr>
          <w:lang w:val="uk-UA"/>
        </w:rPr>
        <w:t>ше в порівнянні з аналогічним періодом 202</w:t>
      </w:r>
      <w:r w:rsidR="009D241B" w:rsidRPr="00BA354B">
        <w:rPr>
          <w:lang w:val="uk-UA"/>
        </w:rPr>
        <w:t>4</w:t>
      </w:r>
      <w:r w:rsidRPr="00BA354B">
        <w:rPr>
          <w:lang w:val="uk-UA"/>
        </w:rPr>
        <w:t xml:space="preserve"> року. </w:t>
      </w:r>
      <w:bookmarkEnd w:id="9"/>
    </w:p>
    <w:p w14:paraId="0C435273" w14:textId="651C15F8" w:rsidR="00982654" w:rsidRPr="00BA354B" w:rsidRDefault="00982654" w:rsidP="002B6399">
      <w:pPr>
        <w:ind w:firstLine="709"/>
        <w:jc w:val="both"/>
        <w:rPr>
          <w:lang w:val="uk-UA"/>
        </w:rPr>
      </w:pPr>
      <w:r w:rsidRPr="00BA354B">
        <w:rPr>
          <w:lang w:val="uk-UA"/>
        </w:rPr>
        <w:t xml:space="preserve">Офіційних трансфертів </w:t>
      </w:r>
      <w:r w:rsidR="000155F4" w:rsidRPr="00BA354B">
        <w:rPr>
          <w:lang w:val="uk-UA"/>
        </w:rPr>
        <w:t xml:space="preserve">до загального фонду місцевого бюджету Бучанської міської територіальної громади </w:t>
      </w:r>
      <w:r w:rsidRPr="00BA354B">
        <w:rPr>
          <w:lang w:val="uk-UA"/>
        </w:rPr>
        <w:t>за 202</w:t>
      </w:r>
      <w:r w:rsidR="009D241B" w:rsidRPr="00BA354B">
        <w:rPr>
          <w:lang w:val="uk-UA"/>
        </w:rPr>
        <w:t>5</w:t>
      </w:r>
      <w:r w:rsidRPr="00BA354B">
        <w:rPr>
          <w:lang w:val="uk-UA"/>
        </w:rPr>
        <w:t xml:space="preserve"> рік отримано в розмірі </w:t>
      </w:r>
      <w:r w:rsidR="009D241B" w:rsidRPr="00BA354B">
        <w:rPr>
          <w:lang w:val="uk-UA"/>
        </w:rPr>
        <w:t>303 982,4</w:t>
      </w:r>
      <w:r w:rsidRPr="00BA354B">
        <w:rPr>
          <w:lang w:val="uk-UA"/>
        </w:rPr>
        <w:t xml:space="preserve"> тис. грн, що на </w:t>
      </w:r>
      <w:r w:rsidR="00B0446E" w:rsidRPr="00BA354B">
        <w:rPr>
          <w:lang w:val="uk-UA"/>
        </w:rPr>
        <w:t>64 060,5</w:t>
      </w:r>
      <w:r w:rsidRPr="00BA354B">
        <w:rPr>
          <w:lang w:val="uk-UA"/>
        </w:rPr>
        <w:t xml:space="preserve"> тис. грн </w:t>
      </w:r>
      <w:r w:rsidR="00F05CC8" w:rsidRPr="00BA354B">
        <w:rPr>
          <w:lang w:val="uk-UA"/>
        </w:rPr>
        <w:t>мен</w:t>
      </w:r>
      <w:r w:rsidRPr="00BA354B">
        <w:rPr>
          <w:lang w:val="uk-UA"/>
        </w:rPr>
        <w:t>ше в порівнянні з аналогічним періодом минулого року.</w:t>
      </w:r>
    </w:p>
    <w:p w14:paraId="0DBECB3D" w14:textId="059A8B23" w:rsidR="00982654" w:rsidRPr="00BA354B" w:rsidRDefault="00982654" w:rsidP="002B6399">
      <w:pPr>
        <w:ind w:firstLine="709"/>
        <w:jc w:val="both"/>
        <w:rPr>
          <w:lang w:val="uk-UA"/>
        </w:rPr>
      </w:pPr>
      <w:r w:rsidRPr="00BA354B">
        <w:rPr>
          <w:lang w:val="uk-UA"/>
        </w:rPr>
        <w:t>З врахуванням офіційних трансфертів, загальний фонд місцевого бюджету Бучанської міської територіальної громади за 20</w:t>
      </w:r>
      <w:r w:rsidR="00992874" w:rsidRPr="00BA354B">
        <w:rPr>
          <w:lang w:val="uk-UA"/>
        </w:rPr>
        <w:t>2</w:t>
      </w:r>
      <w:r w:rsidR="00B0446E" w:rsidRPr="00BA354B">
        <w:rPr>
          <w:lang w:val="uk-UA"/>
        </w:rPr>
        <w:t>5</w:t>
      </w:r>
      <w:r w:rsidRPr="00BA354B">
        <w:rPr>
          <w:lang w:val="uk-UA"/>
        </w:rPr>
        <w:t xml:space="preserve"> рік виконано на </w:t>
      </w:r>
      <w:r w:rsidR="00992874" w:rsidRPr="00BA354B">
        <w:rPr>
          <w:lang w:val="uk-UA"/>
        </w:rPr>
        <w:t>10</w:t>
      </w:r>
      <w:r w:rsidR="00F05CC8" w:rsidRPr="00BA354B">
        <w:rPr>
          <w:lang w:val="uk-UA"/>
        </w:rPr>
        <w:t>3</w:t>
      </w:r>
      <w:r w:rsidR="00992874" w:rsidRPr="00BA354B">
        <w:rPr>
          <w:lang w:val="uk-UA"/>
        </w:rPr>
        <w:t>,</w:t>
      </w:r>
      <w:r w:rsidR="00B0446E" w:rsidRPr="00BA354B">
        <w:rPr>
          <w:lang w:val="uk-UA"/>
        </w:rPr>
        <w:t>2</w:t>
      </w:r>
      <w:r w:rsidRPr="00BA354B">
        <w:rPr>
          <w:lang w:val="uk-UA"/>
        </w:rPr>
        <w:t xml:space="preserve">% або на </w:t>
      </w:r>
      <w:r w:rsidR="00B0446E" w:rsidRPr="00BA354B">
        <w:rPr>
          <w:lang w:val="uk-UA"/>
        </w:rPr>
        <w:t>40 889,8</w:t>
      </w:r>
      <w:r w:rsidRPr="00BA354B">
        <w:rPr>
          <w:lang w:val="uk-UA"/>
        </w:rPr>
        <w:t xml:space="preserve"> тис. грн </w:t>
      </w:r>
      <w:r w:rsidR="00992874" w:rsidRPr="00BA354B">
        <w:rPr>
          <w:lang w:val="uk-UA"/>
        </w:rPr>
        <w:t>біль</w:t>
      </w:r>
      <w:r w:rsidRPr="00BA354B">
        <w:rPr>
          <w:lang w:val="uk-UA"/>
        </w:rPr>
        <w:t xml:space="preserve">ше проти уточнених планових призначень. </w:t>
      </w:r>
    </w:p>
    <w:p w14:paraId="6B87A53F" w14:textId="77777777" w:rsidR="00982654" w:rsidRPr="009850EF" w:rsidRDefault="00982654" w:rsidP="002B6399">
      <w:pPr>
        <w:pStyle w:val="2"/>
        <w:spacing w:after="0" w:line="240" w:lineRule="auto"/>
        <w:ind w:left="0" w:firstLine="709"/>
        <w:jc w:val="center"/>
        <w:rPr>
          <w:b/>
          <w:bCs/>
          <w:color w:val="7030A0"/>
          <w:highlight w:val="cyan"/>
          <w:u w:val="single"/>
          <w:lang w:val="uk-UA"/>
        </w:rPr>
      </w:pPr>
      <w:bookmarkStart w:id="10" w:name="_Hlk70492652"/>
    </w:p>
    <w:p w14:paraId="4DDB43AB" w14:textId="77777777" w:rsidR="00982654" w:rsidRPr="00766240" w:rsidRDefault="00982654" w:rsidP="002B6399">
      <w:pPr>
        <w:ind w:firstLine="709"/>
        <w:jc w:val="center"/>
        <w:rPr>
          <w:b/>
          <w:u w:val="single"/>
          <w:lang w:val="uk-UA"/>
        </w:rPr>
      </w:pPr>
      <w:r w:rsidRPr="00766240">
        <w:rPr>
          <w:b/>
          <w:bCs/>
          <w:u w:val="single"/>
          <w:lang w:val="uk-UA"/>
        </w:rPr>
        <w:t>Податок з доходів фізичних осіб</w:t>
      </w:r>
      <w:r w:rsidRPr="00766240">
        <w:rPr>
          <w:b/>
          <w:u w:val="single"/>
          <w:lang w:val="uk-UA"/>
        </w:rPr>
        <w:t xml:space="preserve"> </w:t>
      </w:r>
    </w:p>
    <w:bookmarkEnd w:id="10"/>
    <w:p w14:paraId="3B7C08C5" w14:textId="77777777" w:rsidR="00382E22" w:rsidRPr="00766240" w:rsidRDefault="00382E22" w:rsidP="002B6399">
      <w:pPr>
        <w:ind w:firstLine="709"/>
        <w:jc w:val="both"/>
        <w:rPr>
          <w:lang w:val="uk-UA"/>
        </w:rPr>
      </w:pPr>
    </w:p>
    <w:p w14:paraId="3A473265" w14:textId="1F2A2A2D" w:rsidR="00EF0B25" w:rsidRPr="00766240" w:rsidRDefault="00EF0B25" w:rsidP="00EF0B25">
      <w:pPr>
        <w:ind w:firstLine="567"/>
        <w:jc w:val="both"/>
        <w:rPr>
          <w:lang w:val="uk-UA"/>
        </w:rPr>
      </w:pPr>
      <w:r w:rsidRPr="00766240">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w:t>
      </w:r>
      <w:bookmarkStart w:id="11" w:name="_Hlk165372690"/>
      <w:r w:rsidRPr="00766240">
        <w:rPr>
          <w:lang w:val="uk-UA"/>
        </w:rPr>
        <w:t>у 202</w:t>
      </w:r>
      <w:bookmarkEnd w:id="11"/>
      <w:r w:rsidR="00766240" w:rsidRPr="00766240">
        <w:rPr>
          <w:lang w:val="en-US"/>
        </w:rPr>
        <w:t>5</w:t>
      </w:r>
      <w:r w:rsidRPr="00766240">
        <w:rPr>
          <w:lang w:val="uk-UA"/>
        </w:rPr>
        <w:t xml:space="preserve"> році склала 4</w:t>
      </w:r>
      <w:r w:rsidR="00766240" w:rsidRPr="00766240">
        <w:rPr>
          <w:lang w:val="en-US"/>
        </w:rPr>
        <w:t>6</w:t>
      </w:r>
      <w:r w:rsidRPr="00766240">
        <w:rPr>
          <w:lang w:val="uk-UA"/>
        </w:rPr>
        <w:t xml:space="preserve">% до обсягу доходів загального фонду бюджету громади. Порівняно з аналогічним періодом попереднього року питома вага податку на доходи фізичних осіб </w:t>
      </w:r>
      <w:r w:rsidR="00766240" w:rsidRPr="00766240">
        <w:rPr>
          <w:lang w:val="uk-UA"/>
        </w:rPr>
        <w:t>дещо</w:t>
      </w:r>
      <w:r w:rsidRPr="00766240">
        <w:rPr>
          <w:lang w:val="uk-UA"/>
        </w:rPr>
        <w:t xml:space="preserve"> </w:t>
      </w:r>
      <w:r w:rsidR="00766240" w:rsidRPr="00766240">
        <w:rPr>
          <w:lang w:val="uk-UA"/>
        </w:rPr>
        <w:t>збільш</w:t>
      </w:r>
      <w:r w:rsidRPr="00766240">
        <w:rPr>
          <w:lang w:val="uk-UA"/>
        </w:rPr>
        <w:t>илась, у 202</w:t>
      </w:r>
      <w:r w:rsidR="00766240" w:rsidRPr="00766240">
        <w:rPr>
          <w:lang w:val="uk-UA"/>
        </w:rPr>
        <w:t>4</w:t>
      </w:r>
      <w:r w:rsidRPr="00766240">
        <w:rPr>
          <w:lang w:val="uk-UA"/>
        </w:rPr>
        <w:t xml:space="preserve"> ро</w:t>
      </w:r>
      <w:r w:rsidR="00766240" w:rsidRPr="00766240">
        <w:rPr>
          <w:lang w:val="uk-UA"/>
        </w:rPr>
        <w:t>ці</w:t>
      </w:r>
      <w:r w:rsidRPr="00766240">
        <w:rPr>
          <w:lang w:val="uk-UA"/>
        </w:rPr>
        <w:t xml:space="preserve"> вона складала </w:t>
      </w:r>
      <w:r w:rsidR="00766240" w:rsidRPr="00766240">
        <w:rPr>
          <w:lang w:val="uk-UA"/>
        </w:rPr>
        <w:t>44</w:t>
      </w:r>
      <w:r w:rsidRPr="00766240">
        <w:rPr>
          <w:lang w:val="uk-UA"/>
        </w:rPr>
        <w:t xml:space="preserve"> % від всіх надходжень загального фонду бюджету громади. </w:t>
      </w:r>
    </w:p>
    <w:p w14:paraId="3898A2B4" w14:textId="10FCF60A" w:rsidR="00EF0B25" w:rsidRDefault="00EF0B25" w:rsidP="00EF0B25">
      <w:pPr>
        <w:ind w:firstLine="567"/>
        <w:jc w:val="both"/>
        <w:rPr>
          <w:lang w:val="uk-UA"/>
        </w:rPr>
      </w:pPr>
      <w:r w:rsidRPr="00E23F7B">
        <w:rPr>
          <w:lang w:val="uk-UA"/>
        </w:rPr>
        <w:t xml:space="preserve">За звітний період </w:t>
      </w:r>
      <w:r w:rsidR="003408B3" w:rsidRPr="00E23F7B">
        <w:rPr>
          <w:lang w:val="uk-UA"/>
        </w:rPr>
        <w:t>202</w:t>
      </w:r>
      <w:r w:rsidR="00922860" w:rsidRPr="00E23F7B">
        <w:rPr>
          <w:lang w:val="uk-UA"/>
        </w:rPr>
        <w:t>5</w:t>
      </w:r>
      <w:r w:rsidR="003408B3" w:rsidRPr="00E23F7B">
        <w:rPr>
          <w:lang w:val="uk-UA"/>
        </w:rPr>
        <w:t xml:space="preserve"> року </w:t>
      </w:r>
      <w:r w:rsidRPr="00E23F7B">
        <w:rPr>
          <w:lang w:val="uk-UA"/>
        </w:rPr>
        <w:t xml:space="preserve">податку на доходи фізичних осіб надійшло в сумі </w:t>
      </w:r>
      <w:r w:rsidR="00922860" w:rsidRPr="00E23F7B">
        <w:rPr>
          <w:lang w:val="uk-UA"/>
        </w:rPr>
        <w:t>467 191,7</w:t>
      </w:r>
      <w:r w:rsidR="00A86E9F" w:rsidRPr="00E23F7B">
        <w:rPr>
          <w:lang w:val="uk-UA"/>
        </w:rPr>
        <w:t xml:space="preserve"> </w:t>
      </w:r>
      <w:r w:rsidRPr="00E23F7B">
        <w:rPr>
          <w:lang w:val="uk-UA"/>
        </w:rPr>
        <w:t xml:space="preserve">тис. грн, що на </w:t>
      </w:r>
      <w:r w:rsidR="00922860" w:rsidRPr="00E23F7B">
        <w:rPr>
          <w:lang w:val="uk-UA"/>
        </w:rPr>
        <w:t>27 166,4</w:t>
      </w:r>
      <w:r w:rsidRPr="00E23F7B">
        <w:rPr>
          <w:lang w:val="uk-UA"/>
        </w:rPr>
        <w:t xml:space="preserve"> тис. грн більше від плану на період (</w:t>
      </w:r>
      <w:r w:rsidR="00246D2F" w:rsidRPr="00E23F7B">
        <w:rPr>
          <w:lang w:val="uk-UA"/>
        </w:rPr>
        <w:t>106,2</w:t>
      </w:r>
      <w:r w:rsidRPr="00E23F7B">
        <w:rPr>
          <w:lang w:val="uk-UA"/>
        </w:rPr>
        <w:t xml:space="preserve">% виконання) та на </w:t>
      </w:r>
      <w:r w:rsidR="00246D2F" w:rsidRPr="00E23F7B">
        <w:rPr>
          <w:lang w:val="uk-UA"/>
        </w:rPr>
        <w:t>130 063,1</w:t>
      </w:r>
      <w:r w:rsidRPr="00E23F7B">
        <w:rPr>
          <w:lang w:val="uk-UA"/>
        </w:rPr>
        <w:t xml:space="preserve"> тис. грн  </w:t>
      </w:r>
      <w:r w:rsidR="00246D2F" w:rsidRPr="00E23F7B">
        <w:rPr>
          <w:lang w:val="uk-UA"/>
        </w:rPr>
        <w:t>біль</w:t>
      </w:r>
      <w:r w:rsidRPr="00E23F7B">
        <w:rPr>
          <w:lang w:val="uk-UA"/>
        </w:rPr>
        <w:t>ше, порівнюючи з аналогічним періодом 202</w:t>
      </w:r>
      <w:r w:rsidR="00246D2F" w:rsidRPr="00E23F7B">
        <w:rPr>
          <w:lang w:val="uk-UA"/>
        </w:rPr>
        <w:t>4</w:t>
      </w:r>
      <w:r w:rsidRPr="00E23F7B">
        <w:rPr>
          <w:lang w:val="uk-UA"/>
        </w:rPr>
        <w:t xml:space="preserve"> року </w:t>
      </w:r>
      <w:r w:rsidR="006158C6" w:rsidRPr="00E23F7B">
        <w:rPr>
          <w:lang w:val="uk-UA"/>
        </w:rPr>
        <w:t>що</w:t>
      </w:r>
      <w:r w:rsidRPr="00E23F7B">
        <w:rPr>
          <w:lang w:val="uk-UA"/>
        </w:rPr>
        <w:t xml:space="preserve"> складає </w:t>
      </w:r>
      <w:r w:rsidR="00246D2F" w:rsidRPr="00E23F7B">
        <w:rPr>
          <w:lang w:val="uk-UA"/>
        </w:rPr>
        <w:t xml:space="preserve">138,6 </w:t>
      </w:r>
      <w:r w:rsidRPr="00E23F7B">
        <w:rPr>
          <w:lang w:val="uk-UA"/>
        </w:rPr>
        <w:t>% від надходжень за 202</w:t>
      </w:r>
      <w:r w:rsidR="00E23F7B" w:rsidRPr="00E23F7B">
        <w:rPr>
          <w:lang w:val="uk-UA"/>
        </w:rPr>
        <w:t>4</w:t>
      </w:r>
      <w:r w:rsidRPr="00E23F7B">
        <w:rPr>
          <w:lang w:val="uk-UA"/>
        </w:rPr>
        <w:t xml:space="preserve"> р</w:t>
      </w:r>
      <w:r w:rsidR="004266D5" w:rsidRPr="00E23F7B">
        <w:rPr>
          <w:lang w:val="uk-UA"/>
        </w:rPr>
        <w:t>і</w:t>
      </w:r>
      <w:r w:rsidRPr="00E23F7B">
        <w:rPr>
          <w:lang w:val="uk-UA"/>
        </w:rPr>
        <w:t xml:space="preserve">к. </w:t>
      </w:r>
    </w:p>
    <w:p w14:paraId="1826B134" w14:textId="6EDBA341" w:rsidR="007D1EF6" w:rsidRPr="00995A7C" w:rsidRDefault="007D1EF6" w:rsidP="00EF0B25">
      <w:pPr>
        <w:ind w:firstLine="567"/>
        <w:jc w:val="both"/>
        <w:rPr>
          <w:lang w:val="uk-UA"/>
        </w:rPr>
      </w:pPr>
      <w:bookmarkStart w:id="12" w:name="_Hlk219389955"/>
      <w:r w:rsidRPr="00995A7C">
        <w:t xml:space="preserve">Структура </w:t>
      </w:r>
      <w:r w:rsidR="00995A7C" w:rsidRPr="00995A7C">
        <w:rPr>
          <w:lang w:val="uk-UA"/>
        </w:rPr>
        <w:t>надходження</w:t>
      </w:r>
      <w:r w:rsidRPr="00995A7C">
        <w:t xml:space="preserve"> податку на доходи фізичних осіб в розрізі його окремих складових</w:t>
      </w:r>
      <w:r w:rsidRPr="00995A7C">
        <w:rPr>
          <w:lang w:val="uk-UA"/>
        </w:rPr>
        <w:t xml:space="preserve"> наступна</w:t>
      </w:r>
      <w:r w:rsidRPr="00995A7C">
        <w:t xml:space="preserve">: </w:t>
      </w:r>
    </w:p>
    <w:bookmarkEnd w:id="12"/>
    <w:p w14:paraId="41AF1D10" w14:textId="7B78734F" w:rsidR="005C748A" w:rsidRPr="005301E4" w:rsidRDefault="007D1EF6" w:rsidP="005C748A">
      <w:pPr>
        <w:ind w:firstLine="567"/>
        <w:jc w:val="both"/>
        <w:rPr>
          <w:lang w:val="uk-UA"/>
        </w:rPr>
      </w:pPr>
      <w:r w:rsidRPr="00995A7C">
        <w:rPr>
          <w:lang w:val="uk-UA"/>
        </w:rPr>
        <w:t xml:space="preserve">- </w:t>
      </w:r>
      <w:r w:rsidRPr="00995A7C">
        <w:t xml:space="preserve">із доходів у вигляді заробітної плати за звітний період надійшло </w:t>
      </w:r>
      <w:r w:rsidR="00AA4719">
        <w:rPr>
          <w:lang w:val="uk-UA"/>
        </w:rPr>
        <w:t>421 032,1 тис. грн</w:t>
      </w:r>
      <w:r w:rsidRPr="00995A7C">
        <w:t xml:space="preserve">, план </w:t>
      </w:r>
      <w:r w:rsidRPr="00A80625">
        <w:t xml:space="preserve">виконано на </w:t>
      </w:r>
      <w:r w:rsidR="00AA4719" w:rsidRPr="00A80625">
        <w:rPr>
          <w:lang w:val="uk-UA"/>
        </w:rPr>
        <w:t>105,7</w:t>
      </w:r>
      <w:r w:rsidRPr="00A80625">
        <w:t xml:space="preserve">%. До бюджету понад план надійшло </w:t>
      </w:r>
      <w:r w:rsidR="002B7FF6" w:rsidRPr="00A80625">
        <w:rPr>
          <w:lang w:val="uk-UA"/>
        </w:rPr>
        <w:t>22 806,9 тис. грн</w:t>
      </w:r>
      <w:r w:rsidRPr="00A80625">
        <w:t>. Найбільші платники (</w:t>
      </w:r>
      <w:r w:rsidR="000702AE" w:rsidRPr="00A80625">
        <w:rPr>
          <w:lang w:val="uk-UA"/>
        </w:rPr>
        <w:t>надходження</w:t>
      </w:r>
      <w:r w:rsidRPr="00A80625">
        <w:t xml:space="preserve"> до бюджету громади понад </w:t>
      </w:r>
      <w:r w:rsidR="0023111D" w:rsidRPr="00A80625">
        <w:rPr>
          <w:lang w:val="uk-UA"/>
        </w:rPr>
        <w:t>10</w:t>
      </w:r>
      <w:r w:rsidRPr="00A80625">
        <w:t xml:space="preserve"> млн. грн):</w:t>
      </w:r>
      <w:r w:rsidR="0023111D" w:rsidRPr="00A80625">
        <w:t xml:space="preserve"> ТОВ </w:t>
      </w:r>
      <w:bookmarkStart w:id="13" w:name="_Hlk219368030"/>
      <w:r w:rsidR="0023111D" w:rsidRPr="00A80625">
        <w:t>"</w:t>
      </w:r>
      <w:bookmarkEnd w:id="13"/>
      <w:r w:rsidR="0023111D" w:rsidRPr="00A80625">
        <w:t>НОВУС УКРАЇНА</w:t>
      </w:r>
      <w:bookmarkStart w:id="14" w:name="_Hlk219368044"/>
      <w:r w:rsidR="0023111D" w:rsidRPr="00A80625">
        <w:t>"</w:t>
      </w:r>
      <w:bookmarkEnd w:id="14"/>
      <w:r w:rsidR="0023111D" w:rsidRPr="00A80625">
        <w:rPr>
          <w:lang w:val="uk-UA"/>
        </w:rPr>
        <w:t>,</w:t>
      </w:r>
      <w:r w:rsidR="0023111D" w:rsidRPr="00A80625">
        <w:t xml:space="preserve"> </w:t>
      </w:r>
      <w:r w:rsidR="00E15E0F" w:rsidRPr="00A80625">
        <w:rPr>
          <w:lang w:val="uk-UA"/>
        </w:rPr>
        <w:t xml:space="preserve">Відділ освіти Бучанської міської ради, </w:t>
      </w:r>
      <w:r w:rsidR="0023111D" w:rsidRPr="00A80625">
        <w:rPr>
          <w:lang w:val="uk-UA"/>
        </w:rPr>
        <w:t xml:space="preserve">ПП "Автомагістраль", </w:t>
      </w:r>
      <w:r w:rsidR="00393C1B" w:rsidRPr="00A80625">
        <w:rPr>
          <w:lang w:val="uk-UA"/>
        </w:rPr>
        <w:t xml:space="preserve">ПП </w:t>
      </w:r>
      <w:r w:rsidR="00393C1B" w:rsidRPr="00A80625">
        <w:t>"</w:t>
      </w:r>
      <w:r w:rsidR="00393C1B" w:rsidRPr="00A80625">
        <w:rPr>
          <w:lang w:val="uk-UA"/>
        </w:rPr>
        <w:t>ДЕЛІЦІЯ</w:t>
      </w:r>
      <w:r w:rsidR="00393C1B" w:rsidRPr="00A80625">
        <w:t>"</w:t>
      </w:r>
      <w:r w:rsidR="00196854" w:rsidRPr="00A80625">
        <w:rPr>
          <w:lang w:val="uk-UA"/>
        </w:rPr>
        <w:t>, ТОВ «ЦЕНТР IНЖИНIРИНГУ НКЕМЗ»,</w:t>
      </w:r>
      <w:r w:rsidR="003E42D5" w:rsidRPr="00A80625">
        <w:t xml:space="preserve"> </w:t>
      </w:r>
      <w:r w:rsidR="00A80625" w:rsidRPr="00A80625">
        <w:rPr>
          <w:lang w:val="uk-UA"/>
        </w:rPr>
        <w:t xml:space="preserve">ТОВ "СІЛЬПО-ФУД", </w:t>
      </w:r>
      <w:r w:rsidR="003E42D5" w:rsidRPr="00A80625">
        <w:rPr>
          <w:lang w:val="uk-UA"/>
        </w:rPr>
        <w:t>ТОВ НВП "МАДЕК"</w:t>
      </w:r>
      <w:r w:rsidR="005C748A" w:rsidRPr="00A80625">
        <w:rPr>
          <w:lang w:val="uk-UA"/>
        </w:rPr>
        <w:t xml:space="preserve">. Порівняно з минулим роком надходження зросли на </w:t>
      </w:r>
      <w:r w:rsidR="007221AA" w:rsidRPr="00A80625">
        <w:rPr>
          <w:lang w:val="uk-UA"/>
        </w:rPr>
        <w:t>+</w:t>
      </w:r>
      <w:r w:rsidR="00DE485C" w:rsidRPr="00A80625">
        <w:rPr>
          <w:lang w:val="uk-UA"/>
        </w:rPr>
        <w:t>36,2</w:t>
      </w:r>
      <w:r w:rsidR="005C748A" w:rsidRPr="00A80625">
        <w:rPr>
          <w:lang w:val="uk-UA"/>
        </w:rPr>
        <w:t>%</w:t>
      </w:r>
      <w:r w:rsidR="005C748A" w:rsidRPr="00A80625">
        <w:t>;</w:t>
      </w:r>
    </w:p>
    <w:p w14:paraId="003A651F" w14:textId="1F53D1F6" w:rsidR="00644FA5" w:rsidRPr="00C81C65" w:rsidRDefault="00BF42C2" w:rsidP="00BF42C2">
      <w:pPr>
        <w:ind w:firstLine="567"/>
        <w:jc w:val="both"/>
        <w:rPr>
          <w:lang w:val="uk-UA"/>
        </w:rPr>
      </w:pPr>
      <w:r w:rsidRPr="005301E4">
        <w:rPr>
          <w:lang w:val="uk-UA"/>
        </w:rPr>
        <w:t>-</w:t>
      </w:r>
      <w:r w:rsidR="007D1EF6" w:rsidRPr="005301E4">
        <w:t xml:space="preserve"> </w:t>
      </w:r>
      <w:bookmarkStart w:id="15" w:name="_Hlk219389577"/>
      <w:r w:rsidR="007D1EF6" w:rsidRPr="005301E4">
        <w:t xml:space="preserve">із доходів інших ніж заробітна </w:t>
      </w:r>
      <w:r w:rsidR="00B53B01" w:rsidRPr="005301E4">
        <w:rPr>
          <w:lang w:val="uk-UA"/>
        </w:rPr>
        <w:t>плата</w:t>
      </w:r>
      <w:bookmarkEnd w:id="15"/>
      <w:r w:rsidR="00B53B01" w:rsidRPr="005301E4">
        <w:rPr>
          <w:lang w:val="uk-UA"/>
        </w:rPr>
        <w:t xml:space="preserve"> </w:t>
      </w:r>
      <w:r w:rsidR="007D1EF6" w:rsidRPr="005301E4">
        <w:t xml:space="preserve">за звітний період надійшло </w:t>
      </w:r>
      <w:r w:rsidR="00B53B01" w:rsidRPr="005301E4">
        <w:rPr>
          <w:lang w:val="uk-UA"/>
        </w:rPr>
        <w:t xml:space="preserve">12 923,5 тис. </w:t>
      </w:r>
      <w:r w:rsidR="007D1EF6" w:rsidRPr="005301E4">
        <w:t xml:space="preserve">грн, план виконано на </w:t>
      </w:r>
      <w:r w:rsidR="00E90CD2" w:rsidRPr="005301E4">
        <w:rPr>
          <w:lang w:val="uk-UA"/>
        </w:rPr>
        <w:t>124</w:t>
      </w:r>
      <w:r w:rsidR="007D1EF6" w:rsidRPr="005301E4">
        <w:t>,3%</w:t>
      </w:r>
      <w:r w:rsidR="00E90CD2" w:rsidRPr="005301E4">
        <w:rPr>
          <w:lang w:val="uk-UA"/>
        </w:rPr>
        <w:t>, понад план надійшло 2 523,5 тис. грн</w:t>
      </w:r>
      <w:r w:rsidR="005301E4">
        <w:rPr>
          <w:lang w:val="uk-UA"/>
        </w:rPr>
        <w:t xml:space="preserve">. </w:t>
      </w:r>
      <w:bookmarkStart w:id="16" w:name="_Hlk219368624"/>
      <w:r w:rsidR="005301E4">
        <w:rPr>
          <w:lang w:val="uk-UA"/>
        </w:rPr>
        <w:t xml:space="preserve">Порівняно з минулим роком </w:t>
      </w:r>
      <w:r w:rsidR="005301E4" w:rsidRPr="00C81C65">
        <w:rPr>
          <w:lang w:val="uk-UA"/>
        </w:rPr>
        <w:t xml:space="preserve">надходження </w:t>
      </w:r>
      <w:r w:rsidR="005C748A" w:rsidRPr="00C81C65">
        <w:rPr>
          <w:lang w:val="uk-UA"/>
        </w:rPr>
        <w:t xml:space="preserve">зросли на </w:t>
      </w:r>
      <w:r w:rsidR="007221AA" w:rsidRPr="00C81C65">
        <w:rPr>
          <w:lang w:val="uk-UA"/>
        </w:rPr>
        <w:t>+</w:t>
      </w:r>
      <w:r w:rsidR="005C748A" w:rsidRPr="00C81C65">
        <w:rPr>
          <w:lang w:val="uk-UA"/>
        </w:rPr>
        <w:t>17,6%</w:t>
      </w:r>
      <w:r w:rsidR="007D1EF6" w:rsidRPr="00C81C65">
        <w:t>;</w:t>
      </w:r>
    </w:p>
    <w:bookmarkEnd w:id="16"/>
    <w:p w14:paraId="2063C0D9" w14:textId="77777777" w:rsidR="00C81C65" w:rsidRPr="00C81C65" w:rsidRDefault="007D1EF6" w:rsidP="00BF42C2">
      <w:pPr>
        <w:ind w:firstLine="567"/>
        <w:jc w:val="both"/>
        <w:rPr>
          <w:lang w:val="uk-UA"/>
        </w:rPr>
      </w:pPr>
      <w:r w:rsidRPr="00C81C65">
        <w:t xml:space="preserve"> </w:t>
      </w:r>
      <w:r w:rsidR="005301E4" w:rsidRPr="00C81C65">
        <w:rPr>
          <w:lang w:val="uk-UA"/>
        </w:rPr>
        <w:t xml:space="preserve">- </w:t>
      </w:r>
      <w:r w:rsidRPr="00C81C65">
        <w:t>за результатами річного декларування</w:t>
      </w:r>
      <w:r w:rsidR="005301E4" w:rsidRPr="00C81C65">
        <w:rPr>
          <w:lang w:val="uk-UA"/>
        </w:rPr>
        <w:t xml:space="preserve"> </w:t>
      </w:r>
      <w:r w:rsidRPr="00C81C65">
        <w:t xml:space="preserve">за </w:t>
      </w:r>
      <w:r w:rsidR="005301E4" w:rsidRPr="00C81C65">
        <w:rPr>
          <w:lang w:val="uk-UA"/>
        </w:rPr>
        <w:t>2025 рік</w:t>
      </w:r>
      <w:r w:rsidRPr="00C81C65">
        <w:t xml:space="preserve"> надійшло </w:t>
      </w:r>
      <w:r w:rsidR="00DE485C" w:rsidRPr="00C81C65">
        <w:rPr>
          <w:lang w:val="uk-UA"/>
        </w:rPr>
        <w:t>31 850,7 тис.</w:t>
      </w:r>
      <w:r w:rsidRPr="00C81C65">
        <w:t xml:space="preserve"> грн, план виконано на </w:t>
      </w:r>
      <w:r w:rsidR="00ED6661" w:rsidRPr="00C81C65">
        <w:rPr>
          <w:lang w:val="uk-UA"/>
        </w:rPr>
        <w:t>105,8</w:t>
      </w:r>
      <w:r w:rsidRPr="00C81C65">
        <w:t xml:space="preserve">%, перевиконання становить </w:t>
      </w:r>
      <w:r w:rsidR="00ED6661" w:rsidRPr="00C81C65">
        <w:rPr>
          <w:lang w:val="uk-UA"/>
        </w:rPr>
        <w:t>1 750,7 тис.</w:t>
      </w:r>
      <w:r w:rsidRPr="00C81C65">
        <w:t xml:space="preserve"> грн.</w:t>
      </w:r>
      <w:r w:rsidR="007221AA" w:rsidRPr="00C81C65">
        <w:rPr>
          <w:lang w:val="uk-UA"/>
        </w:rPr>
        <w:t xml:space="preserve"> </w:t>
      </w:r>
      <w:bookmarkStart w:id="17" w:name="_Hlk219369013"/>
      <w:r w:rsidR="007221AA" w:rsidRPr="00C81C65">
        <w:rPr>
          <w:lang w:val="uk-UA"/>
        </w:rPr>
        <w:t>Ріст надходження порівняно з минулим роком становить +96,3%</w:t>
      </w:r>
      <w:r w:rsidRPr="00C81C65">
        <w:t>;</w:t>
      </w:r>
      <w:bookmarkEnd w:id="17"/>
    </w:p>
    <w:p w14:paraId="2CCD3EA4" w14:textId="6B71C226" w:rsidR="008473DC" w:rsidRDefault="00C81C65" w:rsidP="00BF42C2">
      <w:pPr>
        <w:ind w:firstLine="567"/>
        <w:jc w:val="both"/>
        <w:rPr>
          <w:lang w:val="uk-UA"/>
        </w:rPr>
      </w:pPr>
      <w:r w:rsidRPr="0034086B">
        <w:rPr>
          <w:lang w:val="uk-UA"/>
        </w:rPr>
        <w:t>-</w:t>
      </w:r>
      <w:r w:rsidR="007D1EF6" w:rsidRPr="0034086B">
        <w:t xml:space="preserve"> із доходів спеціалістів резидента Дія Сіті надійшло </w:t>
      </w:r>
      <w:r w:rsidR="008473DC" w:rsidRPr="0034086B">
        <w:rPr>
          <w:lang w:val="uk-UA"/>
        </w:rPr>
        <w:t>1 308,8 тис.</w:t>
      </w:r>
      <w:r w:rsidR="007D1EF6" w:rsidRPr="0034086B">
        <w:t xml:space="preserve"> грн, план виконано на </w:t>
      </w:r>
      <w:r w:rsidR="008473DC" w:rsidRPr="0034086B">
        <w:rPr>
          <w:lang w:val="uk-UA"/>
        </w:rPr>
        <w:t>107,3</w:t>
      </w:r>
      <w:r w:rsidR="007D1EF6" w:rsidRPr="0034086B">
        <w:t>%</w:t>
      </w:r>
      <w:r w:rsidR="00F62BA7" w:rsidRPr="0034086B">
        <w:rPr>
          <w:lang w:val="uk-UA"/>
        </w:rPr>
        <w:t xml:space="preserve"> ріст надходження порівняно з минулим роком становить +108,9%</w:t>
      </w:r>
      <w:r w:rsidR="00DA25BD" w:rsidRPr="0034086B">
        <w:rPr>
          <w:lang w:val="uk-UA"/>
        </w:rPr>
        <w:t>.</w:t>
      </w:r>
    </w:p>
    <w:p w14:paraId="620220E6" w14:textId="529C5E7F" w:rsidR="00593FA2" w:rsidRPr="00065462" w:rsidRDefault="00593FA2" w:rsidP="00593FA2">
      <w:pPr>
        <w:ind w:firstLine="567"/>
        <w:jc w:val="both"/>
        <w:rPr>
          <w:lang w:val="uk-UA"/>
        </w:rPr>
      </w:pPr>
      <w:r w:rsidRPr="00593FA2">
        <w:rPr>
          <w:lang w:val="uk-UA"/>
        </w:rPr>
        <w:t xml:space="preserve">Кількість юридичних та фізичних осіб, що сплатили ПДФО до бюджету Бучанської </w:t>
      </w:r>
      <w:r w:rsidRPr="00065462">
        <w:rPr>
          <w:lang w:val="uk-UA"/>
        </w:rPr>
        <w:t xml:space="preserve">міської територіальної громади у 2025 році складає </w:t>
      </w:r>
      <w:r w:rsidR="00F54032" w:rsidRPr="00065462">
        <w:rPr>
          <w:lang w:val="uk-UA"/>
        </w:rPr>
        <w:t>3636</w:t>
      </w:r>
      <w:r w:rsidRPr="00065462">
        <w:rPr>
          <w:lang w:val="uk-UA"/>
        </w:rPr>
        <w:t xml:space="preserve"> платників (в порівнянні з відповідним періодом минулого року, </w:t>
      </w:r>
      <w:r w:rsidR="004C5970">
        <w:rPr>
          <w:lang w:val="uk-UA"/>
        </w:rPr>
        <w:t>ріст</w:t>
      </w:r>
      <w:r w:rsidRPr="00065462">
        <w:rPr>
          <w:lang w:val="uk-UA"/>
        </w:rPr>
        <w:t xml:space="preserve"> на </w:t>
      </w:r>
      <w:r w:rsidR="00802667">
        <w:rPr>
          <w:lang w:val="uk-UA"/>
        </w:rPr>
        <w:t>32,8</w:t>
      </w:r>
      <w:r w:rsidRPr="00065462">
        <w:rPr>
          <w:lang w:val="uk-UA"/>
        </w:rPr>
        <w:t>%), з них:</w:t>
      </w:r>
    </w:p>
    <w:p w14:paraId="06B50E3F" w14:textId="795ADEB3" w:rsidR="00593FA2" w:rsidRPr="00065462" w:rsidRDefault="00593FA2" w:rsidP="00593FA2">
      <w:pPr>
        <w:ind w:firstLine="567"/>
        <w:jc w:val="both"/>
        <w:rPr>
          <w:lang w:val="uk-UA"/>
        </w:rPr>
      </w:pPr>
      <w:bookmarkStart w:id="18" w:name="_Hlk219389559"/>
      <w:r w:rsidRPr="00065462">
        <w:rPr>
          <w:lang w:val="uk-UA"/>
        </w:rPr>
        <w:t>-</w:t>
      </w:r>
      <w:r w:rsidRPr="00065462">
        <w:rPr>
          <w:lang w:val="uk-UA"/>
        </w:rPr>
        <w:tab/>
        <w:t>ПДФО з заробітної плати –</w:t>
      </w:r>
      <w:r w:rsidR="00F54032" w:rsidRPr="00065462">
        <w:rPr>
          <w:lang w:val="uk-UA"/>
        </w:rPr>
        <w:t>1957</w:t>
      </w:r>
      <w:r w:rsidRPr="00065462">
        <w:rPr>
          <w:lang w:val="uk-UA"/>
        </w:rPr>
        <w:t xml:space="preserve"> платників;</w:t>
      </w:r>
    </w:p>
    <w:bookmarkEnd w:id="18"/>
    <w:p w14:paraId="2E6174DD" w14:textId="0D90E67B" w:rsidR="008A292B" w:rsidRPr="00065462" w:rsidRDefault="008A292B" w:rsidP="00593FA2">
      <w:pPr>
        <w:ind w:firstLine="567"/>
        <w:jc w:val="both"/>
        <w:rPr>
          <w:lang w:val="uk-UA"/>
        </w:rPr>
      </w:pPr>
      <w:r w:rsidRPr="00065462">
        <w:rPr>
          <w:lang w:val="uk-UA"/>
        </w:rPr>
        <w:t>-</w:t>
      </w:r>
      <w:r w:rsidRPr="00065462">
        <w:rPr>
          <w:lang w:val="uk-UA"/>
        </w:rPr>
        <w:tab/>
        <w:t>ПДФО із доходів інших ніж заробітна плата –</w:t>
      </w:r>
      <w:r w:rsidR="00802667">
        <w:rPr>
          <w:lang w:val="uk-UA"/>
        </w:rPr>
        <w:t xml:space="preserve"> </w:t>
      </w:r>
      <w:r w:rsidR="00F54032" w:rsidRPr="00065462">
        <w:rPr>
          <w:lang w:val="uk-UA"/>
        </w:rPr>
        <w:t>294</w:t>
      </w:r>
      <w:r w:rsidRPr="00065462">
        <w:rPr>
          <w:lang w:val="uk-UA"/>
        </w:rPr>
        <w:t xml:space="preserve"> платників;</w:t>
      </w:r>
    </w:p>
    <w:p w14:paraId="6AF02F92" w14:textId="0AE6C538" w:rsidR="00593FA2" w:rsidRPr="00065462" w:rsidRDefault="00593FA2" w:rsidP="00593FA2">
      <w:pPr>
        <w:ind w:firstLine="567"/>
        <w:jc w:val="both"/>
        <w:rPr>
          <w:lang w:val="uk-UA"/>
        </w:rPr>
      </w:pPr>
      <w:r w:rsidRPr="00065462">
        <w:rPr>
          <w:lang w:val="uk-UA"/>
        </w:rPr>
        <w:t>-</w:t>
      </w:r>
      <w:r w:rsidRPr="00065462">
        <w:rPr>
          <w:lang w:val="uk-UA"/>
        </w:rPr>
        <w:tab/>
        <w:t xml:space="preserve">ПДФО за результатами річного декларування – </w:t>
      </w:r>
      <w:r w:rsidR="00F54032" w:rsidRPr="00065462">
        <w:rPr>
          <w:lang w:val="uk-UA"/>
        </w:rPr>
        <w:t>1336</w:t>
      </w:r>
      <w:r w:rsidRPr="00065462">
        <w:rPr>
          <w:lang w:val="uk-UA"/>
        </w:rPr>
        <w:t xml:space="preserve"> платники;</w:t>
      </w:r>
    </w:p>
    <w:p w14:paraId="4BB69D40" w14:textId="096F19C7" w:rsidR="008A292B" w:rsidRPr="00065462" w:rsidRDefault="00593FA2" w:rsidP="00593FA2">
      <w:pPr>
        <w:ind w:firstLine="567"/>
        <w:jc w:val="both"/>
        <w:rPr>
          <w:lang w:val="uk-UA"/>
        </w:rPr>
      </w:pPr>
      <w:r w:rsidRPr="00065462">
        <w:rPr>
          <w:lang w:val="uk-UA"/>
        </w:rPr>
        <w:t>-</w:t>
      </w:r>
      <w:r w:rsidRPr="00065462">
        <w:rPr>
          <w:lang w:val="uk-UA"/>
        </w:rPr>
        <w:tab/>
        <w:t xml:space="preserve">ПДФО з інших доходів – </w:t>
      </w:r>
      <w:r w:rsidR="00F54032" w:rsidRPr="00065462">
        <w:rPr>
          <w:lang w:val="uk-UA"/>
        </w:rPr>
        <w:t>49</w:t>
      </w:r>
      <w:r w:rsidRPr="00065462">
        <w:rPr>
          <w:lang w:val="uk-UA"/>
        </w:rPr>
        <w:t xml:space="preserve"> платників</w:t>
      </w:r>
      <w:r w:rsidR="008A292B" w:rsidRPr="00065462">
        <w:rPr>
          <w:lang w:val="uk-UA"/>
        </w:rPr>
        <w:t>;</w:t>
      </w:r>
    </w:p>
    <w:p w14:paraId="52A6AA15" w14:textId="11B72C50" w:rsidR="00EF0B25" w:rsidRPr="000A5A5C" w:rsidRDefault="00EF0B25" w:rsidP="00EF0B25">
      <w:pPr>
        <w:ind w:firstLine="567"/>
        <w:jc w:val="both"/>
        <w:rPr>
          <w:lang w:val="uk-UA"/>
        </w:rPr>
      </w:pPr>
      <w:r w:rsidRPr="000A5A5C">
        <w:rPr>
          <w:lang w:val="uk-UA"/>
        </w:rPr>
        <w:t>Враховуючи оголошений військовий стан в країні, перебування громади під окупацією, післяокупаційний період та прийнятий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перелік великих платників податку на доходи фізичних осіб на території Бучанської міської територіальної громади зазнав певних змін, порівняно з аналогічним звітним періодом 202</w:t>
      </w:r>
      <w:r w:rsidR="000A5A5C" w:rsidRPr="000A5A5C">
        <w:rPr>
          <w:lang w:val="uk-UA"/>
        </w:rPr>
        <w:t>4</w:t>
      </w:r>
      <w:r w:rsidRPr="000A5A5C">
        <w:rPr>
          <w:lang w:val="uk-UA"/>
        </w:rPr>
        <w:t xml:space="preserve"> року. </w:t>
      </w:r>
    </w:p>
    <w:p w14:paraId="4E9BECBC" w14:textId="4B333F26" w:rsidR="00614593" w:rsidRPr="001F52AD" w:rsidRDefault="00ED7A65" w:rsidP="00CB3F68">
      <w:pPr>
        <w:ind w:firstLine="567"/>
        <w:jc w:val="both"/>
        <w:rPr>
          <w:lang w:val="uk-UA"/>
        </w:rPr>
      </w:pPr>
      <w:r w:rsidRPr="00F40AE6">
        <w:rPr>
          <w:lang w:val="uk-UA"/>
        </w:rPr>
        <w:t>У 2025 році н</w:t>
      </w:r>
      <w:r w:rsidR="00EF0B25" w:rsidRPr="00F40AE6">
        <w:rPr>
          <w:lang w:val="uk-UA"/>
        </w:rPr>
        <w:t xml:space="preserve">айбільшими платниками податку на доходи фізичних осіб на території </w:t>
      </w:r>
      <w:r w:rsidRPr="00F40AE6">
        <w:rPr>
          <w:lang w:val="uk-UA"/>
        </w:rPr>
        <w:t xml:space="preserve">Бучанської міської територіальної </w:t>
      </w:r>
      <w:r w:rsidR="00EF0B25" w:rsidRPr="00F40AE6">
        <w:rPr>
          <w:lang w:val="uk-UA"/>
        </w:rPr>
        <w:t xml:space="preserve">громади були: </w:t>
      </w:r>
      <w:r w:rsidR="00AD4EC4" w:rsidRPr="00AD4EC4">
        <w:rPr>
          <w:lang w:val="uk-UA"/>
        </w:rPr>
        <w:t>ТОВ "НОВУС Україна"</w:t>
      </w:r>
      <w:r w:rsidR="00AD4EC4">
        <w:rPr>
          <w:lang w:val="uk-UA"/>
        </w:rPr>
        <w:t xml:space="preserve">, </w:t>
      </w:r>
      <w:r w:rsidR="00EF0B25" w:rsidRPr="00136D8C">
        <w:rPr>
          <w:lang w:val="uk-UA"/>
        </w:rPr>
        <w:t xml:space="preserve">ПП "Автомагістраль", </w:t>
      </w:r>
      <w:bookmarkStart w:id="19" w:name="_Hlk219368143"/>
      <w:r w:rsidR="00AD4EC4" w:rsidRPr="00136D8C">
        <w:rPr>
          <w:lang w:val="uk-UA"/>
        </w:rPr>
        <w:t xml:space="preserve">ПП "ДЕЛІЦІЯ", </w:t>
      </w:r>
      <w:r w:rsidR="00BB646B" w:rsidRPr="00BB646B">
        <w:rPr>
          <w:lang w:val="uk-UA"/>
        </w:rPr>
        <w:t>ТОВ «ЦЕНТР IНЖИНIРИНГУ НКЕМЗ»</w:t>
      </w:r>
      <w:r w:rsidR="00BB646B">
        <w:rPr>
          <w:lang w:val="uk-UA"/>
        </w:rPr>
        <w:t xml:space="preserve">, </w:t>
      </w:r>
      <w:r w:rsidR="00BB646B" w:rsidRPr="00BB646B">
        <w:rPr>
          <w:lang w:val="uk-UA"/>
        </w:rPr>
        <w:t xml:space="preserve">ТОВ НВП "МАДЕК", </w:t>
      </w:r>
      <w:r w:rsidR="00EF0B25" w:rsidRPr="00677AA6">
        <w:rPr>
          <w:lang w:val="uk-UA"/>
        </w:rPr>
        <w:t>ТОВ "СІЛЬПО-ФУД"</w:t>
      </w:r>
      <w:bookmarkEnd w:id="19"/>
      <w:r w:rsidR="00EF0B25" w:rsidRPr="00677AA6">
        <w:rPr>
          <w:lang w:val="uk-UA"/>
        </w:rPr>
        <w:t>,</w:t>
      </w:r>
      <w:r w:rsidR="00677AA6" w:rsidRPr="00677AA6">
        <w:t xml:space="preserve"> </w:t>
      </w:r>
      <w:r w:rsidR="00677AA6" w:rsidRPr="00677AA6">
        <w:rPr>
          <w:lang w:val="uk-UA"/>
        </w:rPr>
        <w:t>ТОВ "ЮТЕМ-ІНЖИНІРИНГ"</w:t>
      </w:r>
      <w:r w:rsidR="00677AA6">
        <w:rPr>
          <w:lang w:val="uk-UA"/>
        </w:rPr>
        <w:t>,</w:t>
      </w:r>
      <w:r w:rsidR="00EF0B25" w:rsidRPr="00677AA6">
        <w:rPr>
          <w:lang w:val="uk-UA"/>
        </w:rPr>
        <w:t xml:space="preserve"> </w:t>
      </w:r>
      <w:r w:rsidR="003A0B4E" w:rsidRPr="003A0B4E">
        <w:rPr>
          <w:lang w:val="uk-UA"/>
        </w:rPr>
        <w:t xml:space="preserve">Комунальне некомерційне підприємство Київської обласної ради «КИЇВСЬКИЙ ОБЛАСНИЙ </w:t>
      </w:r>
      <w:r w:rsidR="003A0B4E">
        <w:rPr>
          <w:lang w:val="uk-UA"/>
        </w:rPr>
        <w:t>ОНКОЛОГІЧНИЙ ДИСПАНЦЕР</w:t>
      </w:r>
      <w:r w:rsidR="003A0B4E" w:rsidRPr="003A0B4E">
        <w:rPr>
          <w:lang w:val="uk-UA"/>
        </w:rPr>
        <w:t>»,</w:t>
      </w:r>
      <w:r w:rsidR="001F52AD" w:rsidRPr="001F52AD">
        <w:t xml:space="preserve"> </w:t>
      </w:r>
      <w:r w:rsidR="001F52AD" w:rsidRPr="001F52AD">
        <w:rPr>
          <w:lang w:val="uk-UA"/>
        </w:rPr>
        <w:t xml:space="preserve">Комунальне некомерційне підприємство  Київської обласної ради «КИЇВСЬКИЙ ОБЛАСНИЙ ЦЕНТР МЕНТАЛЬНОГО ЗДОРОВ'Я», </w:t>
      </w:r>
      <w:r w:rsidR="007963F0" w:rsidRPr="001F52AD">
        <w:rPr>
          <w:lang w:val="uk-UA"/>
        </w:rPr>
        <w:t xml:space="preserve">Комунальне некомерційне підприємство </w:t>
      </w:r>
      <w:r w:rsidR="00D33063" w:rsidRPr="001F52AD">
        <w:rPr>
          <w:lang w:val="uk-UA"/>
        </w:rPr>
        <w:t>Київської обласної ради «КИЇВСЬКИЙ ОБЛАСНИЙ ПЕРИНАТАЛЬНИЙ ЦЕНТР»,</w:t>
      </w:r>
      <w:r w:rsidR="008A7D91" w:rsidRPr="001F52AD">
        <w:rPr>
          <w:lang w:val="uk-UA"/>
        </w:rPr>
        <w:t xml:space="preserve"> </w:t>
      </w:r>
      <w:r w:rsidR="00EF0B25" w:rsidRPr="001F52AD">
        <w:rPr>
          <w:lang w:val="uk-UA"/>
        </w:rPr>
        <w:t xml:space="preserve"> та інші (таблиця 1).</w:t>
      </w:r>
    </w:p>
    <w:p w14:paraId="01E6E2E0" w14:textId="77777777" w:rsidR="00785157" w:rsidRDefault="00785157" w:rsidP="00CB3F68">
      <w:pPr>
        <w:ind w:firstLine="567"/>
        <w:jc w:val="both"/>
        <w:rPr>
          <w:color w:val="7030A0"/>
          <w:lang w:val="uk-UA"/>
        </w:rPr>
      </w:pPr>
    </w:p>
    <w:p w14:paraId="2EB1E0CA" w14:textId="77777777" w:rsidR="00785157" w:rsidRDefault="00785157" w:rsidP="00CB3F68">
      <w:pPr>
        <w:ind w:firstLine="567"/>
        <w:jc w:val="both"/>
        <w:rPr>
          <w:color w:val="7030A0"/>
          <w:lang w:val="uk-UA"/>
        </w:rPr>
      </w:pPr>
    </w:p>
    <w:p w14:paraId="7C627F60" w14:textId="77777777" w:rsidR="00785157" w:rsidRPr="009850EF" w:rsidRDefault="00785157" w:rsidP="00CB3F68">
      <w:pPr>
        <w:ind w:firstLine="567"/>
        <w:jc w:val="both"/>
        <w:rPr>
          <w:color w:val="7030A0"/>
          <w:u w:val="single"/>
          <w:lang w:val="uk-UA"/>
        </w:rPr>
      </w:pPr>
    </w:p>
    <w:p w14:paraId="4D784E38" w14:textId="7FCF4BCD" w:rsidR="00614593" w:rsidRPr="00785157" w:rsidRDefault="00614593" w:rsidP="00614593">
      <w:pPr>
        <w:ind w:firstLine="567"/>
        <w:jc w:val="right"/>
        <w:rPr>
          <w:u w:val="single"/>
          <w:lang w:val="uk-UA"/>
        </w:rPr>
      </w:pPr>
      <w:r w:rsidRPr="00785157">
        <w:rPr>
          <w:u w:val="single"/>
          <w:lang w:val="uk-UA"/>
        </w:rPr>
        <w:t>Таблиця 1</w:t>
      </w:r>
    </w:p>
    <w:tbl>
      <w:tblPr>
        <w:tblW w:w="9615" w:type="dxa"/>
        <w:tblInd w:w="173" w:type="dxa"/>
        <w:tblLayout w:type="fixed"/>
        <w:tblLook w:val="00A0" w:firstRow="1" w:lastRow="0" w:firstColumn="1" w:lastColumn="0" w:noHBand="0" w:noVBand="0"/>
      </w:tblPr>
      <w:tblGrid>
        <w:gridCol w:w="1675"/>
        <w:gridCol w:w="5954"/>
        <w:gridCol w:w="993"/>
        <w:gridCol w:w="993"/>
      </w:tblGrid>
      <w:tr w:rsidR="00752ADD" w:rsidRPr="00752ADD" w14:paraId="61A2CE65" w14:textId="77777777" w:rsidTr="00614593">
        <w:trPr>
          <w:trHeight w:val="238"/>
        </w:trPr>
        <w:tc>
          <w:tcPr>
            <w:tcW w:w="1675" w:type="dxa"/>
          </w:tcPr>
          <w:p w14:paraId="78C781C8" w14:textId="77777777" w:rsidR="00982654" w:rsidRPr="00752ADD" w:rsidRDefault="00982654" w:rsidP="00CB3F68">
            <w:pPr>
              <w:rPr>
                <w:b/>
                <w:bCs/>
                <w:u w:val="single"/>
                <w:lang w:val="uk-UA"/>
              </w:rPr>
            </w:pPr>
            <w:bookmarkStart w:id="20" w:name="RANGE!A1:E34"/>
            <w:bookmarkEnd w:id="20"/>
          </w:p>
        </w:tc>
        <w:tc>
          <w:tcPr>
            <w:tcW w:w="5954" w:type="dxa"/>
            <w:tcMar>
              <w:top w:w="0" w:type="dxa"/>
              <w:left w:w="28" w:type="dxa"/>
              <w:bottom w:w="0" w:type="dxa"/>
              <w:right w:w="28" w:type="dxa"/>
            </w:tcMar>
            <w:vAlign w:val="center"/>
            <w:hideMark/>
          </w:tcPr>
          <w:p w14:paraId="73BD5252" w14:textId="77777777" w:rsidR="00897155" w:rsidRPr="00752ADD" w:rsidRDefault="00897155" w:rsidP="00801123">
            <w:pPr>
              <w:jc w:val="center"/>
              <w:rPr>
                <w:b/>
                <w:bCs/>
                <w:caps/>
                <w:u w:val="single"/>
                <w:lang w:val="uk-UA"/>
              </w:rPr>
            </w:pPr>
          </w:p>
          <w:p w14:paraId="18CACEE5" w14:textId="520AB05F" w:rsidR="00982654" w:rsidRPr="00752ADD" w:rsidRDefault="00982654" w:rsidP="00801123">
            <w:pPr>
              <w:jc w:val="center"/>
              <w:rPr>
                <w:b/>
                <w:bCs/>
                <w:caps/>
                <w:u w:val="single"/>
                <w:lang w:val="uk-UA"/>
              </w:rPr>
            </w:pPr>
            <w:r w:rsidRPr="00752ADD">
              <w:rPr>
                <w:b/>
                <w:bCs/>
                <w:caps/>
                <w:u w:val="single"/>
                <w:lang w:val="uk-UA"/>
              </w:rPr>
              <w:t xml:space="preserve">Надходження від найбільших платників ПДФО </w:t>
            </w:r>
          </w:p>
          <w:p w14:paraId="376FD6C6" w14:textId="2502A6D8" w:rsidR="00982654" w:rsidRPr="00752ADD" w:rsidRDefault="00982654" w:rsidP="009131C0">
            <w:pPr>
              <w:jc w:val="center"/>
              <w:rPr>
                <w:b/>
                <w:bCs/>
                <w:u w:val="single"/>
                <w:lang w:val="uk-UA"/>
              </w:rPr>
            </w:pPr>
            <w:r w:rsidRPr="00752ADD">
              <w:rPr>
                <w:b/>
                <w:bCs/>
                <w:caps/>
                <w:u w:val="single"/>
                <w:lang w:val="uk-UA"/>
              </w:rPr>
              <w:t>за 202</w:t>
            </w:r>
            <w:r w:rsidR="00752ADD" w:rsidRPr="00752ADD">
              <w:rPr>
                <w:b/>
                <w:bCs/>
                <w:caps/>
                <w:u w:val="single"/>
                <w:lang w:val="uk-UA"/>
              </w:rPr>
              <w:t>5</w:t>
            </w:r>
            <w:r w:rsidRPr="00752ADD">
              <w:rPr>
                <w:b/>
                <w:bCs/>
                <w:caps/>
                <w:u w:val="single"/>
                <w:lang w:val="uk-UA"/>
              </w:rPr>
              <w:t xml:space="preserve"> рік</w:t>
            </w:r>
          </w:p>
        </w:tc>
        <w:tc>
          <w:tcPr>
            <w:tcW w:w="993" w:type="dxa"/>
          </w:tcPr>
          <w:p w14:paraId="588F2A84" w14:textId="77777777" w:rsidR="00982654" w:rsidRPr="00752ADD" w:rsidRDefault="00982654" w:rsidP="00801123">
            <w:pPr>
              <w:jc w:val="center"/>
              <w:rPr>
                <w:b/>
                <w:bCs/>
                <w:u w:val="single"/>
                <w:lang w:val="uk-UA"/>
              </w:rPr>
            </w:pPr>
          </w:p>
        </w:tc>
        <w:tc>
          <w:tcPr>
            <w:tcW w:w="993" w:type="dxa"/>
          </w:tcPr>
          <w:p w14:paraId="075EF9D3" w14:textId="77777777" w:rsidR="00982654" w:rsidRPr="00752ADD" w:rsidRDefault="00982654" w:rsidP="00801123">
            <w:pPr>
              <w:jc w:val="center"/>
              <w:rPr>
                <w:b/>
                <w:bCs/>
                <w:u w:val="single"/>
                <w:lang w:val="uk-UA"/>
              </w:rPr>
            </w:pPr>
          </w:p>
        </w:tc>
      </w:tr>
    </w:tbl>
    <w:p w14:paraId="3DD4E21E" w14:textId="77777777" w:rsidR="00982654" w:rsidRPr="00752ADD" w:rsidRDefault="00982654" w:rsidP="0053177C">
      <w:pPr>
        <w:ind w:right="141"/>
        <w:jc w:val="right"/>
        <w:rPr>
          <w:b/>
          <w:lang w:val="uk-UA"/>
        </w:rPr>
      </w:pPr>
      <w:r w:rsidRPr="00752ADD">
        <w:rPr>
          <w:b/>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752ADD" w:rsidRPr="00752ADD" w14:paraId="1F10A460" w14:textId="77777777" w:rsidTr="00681B91">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AF3622E" w14:textId="3F397E47" w:rsidR="007B1FCC" w:rsidRPr="00752ADD" w:rsidRDefault="007B1FCC" w:rsidP="007B1FCC">
            <w:pPr>
              <w:jc w:val="center"/>
              <w:rPr>
                <w:b/>
                <w:bCs/>
                <w:sz w:val="20"/>
                <w:szCs w:val="20"/>
                <w:lang w:val="uk-UA"/>
              </w:rPr>
            </w:pPr>
            <w:r w:rsidRPr="00752ADD">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60A4AE9" w14:textId="05F85FF4" w:rsidR="007B1FCC" w:rsidRPr="00752ADD" w:rsidRDefault="007B1FCC" w:rsidP="007B1FCC">
            <w:pPr>
              <w:jc w:val="center"/>
              <w:rPr>
                <w:b/>
                <w:bCs/>
                <w:sz w:val="20"/>
                <w:szCs w:val="20"/>
                <w:lang w:val="uk-UA"/>
              </w:rPr>
            </w:pPr>
            <w:r w:rsidRPr="00752ADD">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39155403" w14:textId="77777777" w:rsidR="007B1FCC" w:rsidRPr="00752ADD" w:rsidRDefault="007B1FCC" w:rsidP="007B1FCC">
            <w:pPr>
              <w:jc w:val="center"/>
              <w:rPr>
                <w:b/>
                <w:bCs/>
                <w:sz w:val="20"/>
                <w:szCs w:val="20"/>
                <w:lang w:val="uk-UA"/>
              </w:rPr>
            </w:pPr>
            <w:r w:rsidRPr="00752ADD">
              <w:rPr>
                <w:b/>
                <w:bCs/>
                <w:sz w:val="20"/>
                <w:szCs w:val="20"/>
                <w:lang w:val="uk-UA"/>
              </w:rPr>
              <w:t>ВСЬОГО</w:t>
            </w:r>
          </w:p>
          <w:p w14:paraId="7377E47A" w14:textId="0244DC19" w:rsidR="007B1FCC" w:rsidRPr="00752ADD" w:rsidRDefault="007B1FCC" w:rsidP="007B1FCC">
            <w:pPr>
              <w:jc w:val="center"/>
              <w:rPr>
                <w:b/>
                <w:bCs/>
                <w:sz w:val="20"/>
                <w:szCs w:val="20"/>
                <w:lang w:val="uk-UA"/>
              </w:rPr>
            </w:pPr>
            <w:r w:rsidRPr="00752ADD">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9851973" w14:textId="0AFC9214" w:rsidR="007B1FCC" w:rsidRPr="00752ADD" w:rsidRDefault="007B1FCC" w:rsidP="007B1FCC">
            <w:pPr>
              <w:jc w:val="center"/>
              <w:rPr>
                <w:b/>
                <w:bCs/>
                <w:sz w:val="20"/>
                <w:szCs w:val="20"/>
                <w:lang w:val="uk-UA"/>
              </w:rPr>
            </w:pPr>
            <w:r w:rsidRPr="00752ADD">
              <w:rPr>
                <w:b/>
                <w:bCs/>
                <w:sz w:val="20"/>
                <w:szCs w:val="20"/>
                <w:lang w:val="uk-UA"/>
              </w:rPr>
              <w:t>В тому числі ПДФО (6</w:t>
            </w:r>
            <w:r w:rsidRPr="00752ADD">
              <w:rPr>
                <w:b/>
                <w:bCs/>
                <w:sz w:val="20"/>
                <w:szCs w:val="20"/>
              </w:rPr>
              <w:t>4</w:t>
            </w:r>
            <w:r w:rsidRPr="00752ADD">
              <w:rPr>
                <w:b/>
                <w:bCs/>
                <w:sz w:val="20"/>
                <w:szCs w:val="20"/>
                <w:lang w:val="uk-UA"/>
              </w:rPr>
              <w:t>%) за 202</w:t>
            </w:r>
            <w:r w:rsidR="00752ADD">
              <w:rPr>
                <w:b/>
                <w:bCs/>
                <w:sz w:val="20"/>
                <w:szCs w:val="20"/>
                <w:lang w:val="uk-UA"/>
              </w:rPr>
              <w:t>5</w:t>
            </w:r>
            <w:r w:rsidRPr="00752ADD">
              <w:rPr>
                <w:b/>
                <w:bCs/>
                <w:sz w:val="20"/>
                <w:szCs w:val="20"/>
                <w:lang w:val="uk-UA"/>
              </w:rPr>
              <w:t xml:space="preserve"> рік</w:t>
            </w:r>
          </w:p>
        </w:tc>
        <w:tc>
          <w:tcPr>
            <w:tcW w:w="1276" w:type="dxa"/>
            <w:tcBorders>
              <w:top w:val="single" w:sz="4" w:space="0" w:color="auto"/>
              <w:left w:val="nil"/>
              <w:bottom w:val="single" w:sz="4" w:space="0" w:color="auto"/>
              <w:right w:val="single" w:sz="4" w:space="0" w:color="auto"/>
            </w:tcBorders>
            <w:hideMark/>
          </w:tcPr>
          <w:p w14:paraId="0510F8CF" w14:textId="77777777" w:rsidR="00D6346A" w:rsidRDefault="00D6346A" w:rsidP="007B1FCC">
            <w:pPr>
              <w:jc w:val="center"/>
              <w:rPr>
                <w:b/>
                <w:bCs/>
                <w:sz w:val="20"/>
                <w:szCs w:val="20"/>
                <w:lang w:val="uk-UA"/>
              </w:rPr>
            </w:pPr>
          </w:p>
          <w:p w14:paraId="02081FE9" w14:textId="77777777" w:rsidR="00D6346A" w:rsidRDefault="00D6346A" w:rsidP="007B1FCC">
            <w:pPr>
              <w:jc w:val="center"/>
              <w:rPr>
                <w:b/>
                <w:bCs/>
                <w:sz w:val="20"/>
                <w:szCs w:val="20"/>
                <w:lang w:val="uk-UA"/>
              </w:rPr>
            </w:pPr>
          </w:p>
          <w:p w14:paraId="221FAA50" w14:textId="0CBCDB6E" w:rsidR="007B1FCC" w:rsidRPr="00752ADD" w:rsidRDefault="007B1FCC" w:rsidP="00D6346A">
            <w:pPr>
              <w:jc w:val="center"/>
              <w:rPr>
                <w:b/>
                <w:bCs/>
                <w:sz w:val="20"/>
                <w:szCs w:val="20"/>
                <w:lang w:val="uk-UA"/>
              </w:rPr>
            </w:pPr>
            <w:r w:rsidRPr="00752ADD">
              <w:rPr>
                <w:b/>
                <w:bCs/>
                <w:sz w:val="20"/>
                <w:szCs w:val="20"/>
              </w:rPr>
              <w:t>ПДФО (64%) за 202</w:t>
            </w:r>
            <w:r w:rsidR="00752ADD">
              <w:rPr>
                <w:b/>
                <w:bCs/>
                <w:sz w:val="20"/>
                <w:szCs w:val="20"/>
                <w:lang w:val="uk-UA"/>
              </w:rPr>
              <w:t>4</w:t>
            </w:r>
            <w:r w:rsidRPr="00752ADD">
              <w:rPr>
                <w:b/>
                <w:bCs/>
                <w:sz w:val="20"/>
                <w:szCs w:val="20"/>
              </w:rPr>
              <w:t xml:space="preserve"> рік</w:t>
            </w:r>
          </w:p>
        </w:tc>
        <w:tc>
          <w:tcPr>
            <w:tcW w:w="1286" w:type="dxa"/>
            <w:tcBorders>
              <w:top w:val="single" w:sz="4" w:space="0" w:color="auto"/>
              <w:left w:val="nil"/>
              <w:bottom w:val="single" w:sz="4" w:space="0" w:color="auto"/>
              <w:right w:val="single" w:sz="4" w:space="0" w:color="auto"/>
            </w:tcBorders>
            <w:vAlign w:val="center"/>
            <w:hideMark/>
          </w:tcPr>
          <w:p w14:paraId="33D575B0" w14:textId="7B2B277C" w:rsidR="007B1FCC" w:rsidRPr="00752ADD" w:rsidRDefault="007B1FCC" w:rsidP="007B1FCC">
            <w:pPr>
              <w:jc w:val="center"/>
              <w:rPr>
                <w:b/>
                <w:bCs/>
                <w:sz w:val="20"/>
                <w:szCs w:val="20"/>
                <w:lang w:val="uk-UA"/>
              </w:rPr>
            </w:pPr>
            <w:r w:rsidRPr="00752ADD">
              <w:rPr>
                <w:b/>
                <w:bCs/>
                <w:sz w:val="20"/>
                <w:szCs w:val="20"/>
                <w:lang w:val="uk-UA"/>
              </w:rPr>
              <w:t>Спввідношення показників надходження ПДФО 202</w:t>
            </w:r>
            <w:r w:rsidR="00D6346A">
              <w:rPr>
                <w:b/>
                <w:bCs/>
                <w:sz w:val="20"/>
                <w:szCs w:val="20"/>
                <w:lang w:val="uk-UA"/>
              </w:rPr>
              <w:t>5</w:t>
            </w:r>
            <w:r w:rsidRPr="00752ADD">
              <w:rPr>
                <w:b/>
                <w:bCs/>
                <w:sz w:val="20"/>
                <w:szCs w:val="20"/>
                <w:lang w:val="uk-UA"/>
              </w:rPr>
              <w:t xml:space="preserve"> року до 202</w:t>
            </w:r>
            <w:r w:rsidR="00D6346A">
              <w:rPr>
                <w:b/>
                <w:bCs/>
                <w:sz w:val="20"/>
                <w:szCs w:val="20"/>
                <w:lang w:val="uk-UA"/>
              </w:rPr>
              <w:t>4</w:t>
            </w:r>
            <w:r w:rsidRPr="00752ADD">
              <w:rPr>
                <w:b/>
                <w:bCs/>
                <w:sz w:val="20"/>
                <w:szCs w:val="20"/>
                <w:lang w:val="uk-UA"/>
              </w:rPr>
              <w:t xml:space="preserve"> року</w:t>
            </w:r>
          </w:p>
        </w:tc>
      </w:tr>
      <w:tr w:rsidR="009850EF" w:rsidRPr="00FD7494" w14:paraId="2723F0B9" w14:textId="77777777" w:rsidTr="00EF4BE4">
        <w:trPr>
          <w:trHeight w:val="178"/>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C7EBCA2" w14:textId="529FB05A" w:rsidR="007B1FCC" w:rsidRPr="003D0746" w:rsidRDefault="007B1FCC" w:rsidP="00096DCD">
            <w:pPr>
              <w:jc w:val="center"/>
              <w:rPr>
                <w:b/>
                <w:bCs/>
                <w:sz w:val="16"/>
                <w:szCs w:val="16"/>
                <w:lang w:val="uk-UA"/>
              </w:rPr>
            </w:pPr>
            <w:r w:rsidRPr="003D0746">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51770D1" w14:textId="70380DE8" w:rsidR="007B1FCC" w:rsidRPr="003D0746" w:rsidRDefault="007B1FCC" w:rsidP="00096DCD">
            <w:pPr>
              <w:jc w:val="center"/>
              <w:rPr>
                <w:b/>
                <w:bCs/>
                <w:sz w:val="16"/>
                <w:szCs w:val="16"/>
                <w:lang w:val="uk-UA"/>
              </w:rPr>
            </w:pPr>
            <w:r w:rsidRPr="003D0746">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F4FACDB" w14:textId="3F7DFA36" w:rsidR="007B1FCC" w:rsidRPr="00FD7494" w:rsidRDefault="007B1FCC" w:rsidP="00096DCD">
            <w:pPr>
              <w:jc w:val="center"/>
              <w:rPr>
                <w:b/>
                <w:bCs/>
                <w:color w:val="7030A0"/>
                <w:sz w:val="16"/>
                <w:szCs w:val="16"/>
                <w:lang w:val="uk-UA"/>
              </w:rPr>
            </w:pPr>
            <w:r w:rsidRPr="00FD7494">
              <w:rPr>
                <w:b/>
                <w:bCs/>
                <w:color w:val="7030A0"/>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EA750D5" w14:textId="714E3667" w:rsidR="007B1FCC" w:rsidRPr="00FD7494" w:rsidRDefault="007B1FCC" w:rsidP="00096DCD">
            <w:pPr>
              <w:jc w:val="center"/>
              <w:rPr>
                <w:b/>
                <w:bCs/>
                <w:color w:val="7030A0"/>
                <w:sz w:val="16"/>
                <w:szCs w:val="16"/>
                <w:lang w:val="uk-UA"/>
              </w:rPr>
            </w:pPr>
            <w:r w:rsidRPr="00FD7494">
              <w:rPr>
                <w:b/>
                <w:bCs/>
                <w:color w:val="7030A0"/>
                <w:sz w:val="16"/>
                <w:szCs w:val="16"/>
                <w:lang w:val="uk-UA"/>
              </w:rPr>
              <w:t>4</w:t>
            </w:r>
          </w:p>
        </w:tc>
        <w:tc>
          <w:tcPr>
            <w:tcW w:w="1276" w:type="dxa"/>
            <w:tcBorders>
              <w:top w:val="single" w:sz="4" w:space="0" w:color="auto"/>
              <w:left w:val="nil"/>
              <w:bottom w:val="single" w:sz="4" w:space="0" w:color="auto"/>
              <w:right w:val="single" w:sz="4" w:space="0" w:color="auto"/>
            </w:tcBorders>
          </w:tcPr>
          <w:p w14:paraId="3CA1F350" w14:textId="77777777" w:rsidR="00FD7494" w:rsidRDefault="00FD7494" w:rsidP="00096DCD">
            <w:pPr>
              <w:jc w:val="center"/>
              <w:rPr>
                <w:b/>
                <w:bCs/>
                <w:color w:val="7030A0"/>
                <w:sz w:val="16"/>
                <w:szCs w:val="16"/>
                <w:lang w:val="uk-UA"/>
              </w:rPr>
            </w:pPr>
          </w:p>
          <w:p w14:paraId="53D4DE35" w14:textId="791F30D9" w:rsidR="007B1FCC" w:rsidRPr="00FD7494" w:rsidRDefault="007B1FCC" w:rsidP="00096DCD">
            <w:pPr>
              <w:jc w:val="center"/>
              <w:rPr>
                <w:b/>
                <w:bCs/>
                <w:color w:val="7030A0"/>
                <w:sz w:val="16"/>
                <w:szCs w:val="16"/>
                <w:lang w:val="uk-UA"/>
              </w:rPr>
            </w:pPr>
            <w:r w:rsidRPr="00FD7494">
              <w:rPr>
                <w:b/>
                <w:bCs/>
                <w:color w:val="7030A0"/>
                <w:sz w:val="16"/>
                <w:szCs w:val="16"/>
                <w:lang w:val="uk-UA"/>
              </w:rPr>
              <w:t>5</w:t>
            </w:r>
          </w:p>
        </w:tc>
        <w:tc>
          <w:tcPr>
            <w:tcW w:w="1286" w:type="dxa"/>
            <w:tcBorders>
              <w:top w:val="single" w:sz="4" w:space="0" w:color="auto"/>
              <w:left w:val="nil"/>
              <w:bottom w:val="single" w:sz="4" w:space="0" w:color="auto"/>
              <w:right w:val="single" w:sz="4" w:space="0" w:color="auto"/>
            </w:tcBorders>
            <w:vAlign w:val="center"/>
          </w:tcPr>
          <w:p w14:paraId="285D8780" w14:textId="1EB4EDF5" w:rsidR="007B1FCC" w:rsidRPr="00FD7494" w:rsidRDefault="007B1FCC" w:rsidP="00096DCD">
            <w:pPr>
              <w:jc w:val="center"/>
              <w:rPr>
                <w:b/>
                <w:bCs/>
                <w:color w:val="7030A0"/>
                <w:sz w:val="16"/>
                <w:szCs w:val="16"/>
                <w:lang w:val="uk-UA"/>
              </w:rPr>
            </w:pPr>
            <w:r w:rsidRPr="00FD7494">
              <w:rPr>
                <w:b/>
                <w:bCs/>
                <w:color w:val="7030A0"/>
                <w:sz w:val="16"/>
                <w:szCs w:val="16"/>
                <w:lang w:val="uk-UA"/>
              </w:rPr>
              <w:t>6</w:t>
            </w:r>
          </w:p>
        </w:tc>
      </w:tr>
      <w:tr w:rsidR="00A77DDC" w:rsidRPr="009850EF" w14:paraId="0C4FD105" w14:textId="77777777" w:rsidTr="00EF4BE4">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7160E83" w14:textId="4D7CED15" w:rsidR="00A77DDC" w:rsidRPr="003D0746" w:rsidRDefault="00A77DDC" w:rsidP="00A77DDC">
            <w:pPr>
              <w:jc w:val="center"/>
              <w:rPr>
                <w:lang w:val="uk-UA"/>
              </w:rPr>
            </w:pPr>
            <w:r w:rsidRPr="003D0746">
              <w:rPr>
                <w:lang w:val="uk-UA"/>
              </w:rPr>
              <w:t>1</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14:paraId="0437994D" w14:textId="09858A9E" w:rsidR="00A77DDC" w:rsidRPr="003D0746" w:rsidRDefault="00A77DDC" w:rsidP="00A77DDC">
            <w:pPr>
              <w:rPr>
                <w:lang w:val="uk-UA"/>
              </w:rPr>
            </w:pPr>
            <w:r w:rsidRPr="003D0746">
              <w:t>ТОВ "НОВУС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bottom"/>
          </w:tcPr>
          <w:p w14:paraId="6400CD0D" w14:textId="1EC962CF" w:rsidR="00A77DDC" w:rsidRPr="00F6108C" w:rsidRDefault="00A77DDC" w:rsidP="00A77DDC">
            <w:pPr>
              <w:jc w:val="right"/>
              <w:rPr>
                <w:color w:val="7030A0"/>
                <w:lang w:val="uk-UA"/>
              </w:rPr>
            </w:pPr>
            <w:r w:rsidRPr="00F6108C">
              <w:t>29 785,9</w:t>
            </w:r>
          </w:p>
        </w:tc>
        <w:tc>
          <w:tcPr>
            <w:tcW w:w="1592" w:type="dxa"/>
            <w:tcBorders>
              <w:top w:val="single" w:sz="4" w:space="0" w:color="auto"/>
              <w:left w:val="single" w:sz="4" w:space="0" w:color="auto"/>
              <w:bottom w:val="single" w:sz="4" w:space="0" w:color="auto"/>
              <w:right w:val="nil"/>
            </w:tcBorders>
            <w:tcMar>
              <w:top w:w="0" w:type="dxa"/>
              <w:left w:w="28" w:type="dxa"/>
              <w:bottom w:w="0" w:type="dxa"/>
              <w:right w:w="28" w:type="dxa"/>
            </w:tcMar>
            <w:vAlign w:val="bottom"/>
          </w:tcPr>
          <w:p w14:paraId="0DC760C4" w14:textId="2EE06B8D" w:rsidR="00A77DDC" w:rsidRPr="00F6108C" w:rsidRDefault="00A77DDC" w:rsidP="00A77DDC">
            <w:pPr>
              <w:jc w:val="right"/>
              <w:rPr>
                <w:color w:val="7030A0"/>
                <w:lang w:val="uk-UA"/>
              </w:rPr>
            </w:pPr>
            <w:r w:rsidRPr="00F6108C">
              <w:t>21 035,3</w:t>
            </w:r>
          </w:p>
        </w:tc>
        <w:tc>
          <w:tcPr>
            <w:tcW w:w="1276" w:type="dxa"/>
            <w:tcBorders>
              <w:top w:val="single" w:sz="4" w:space="0" w:color="auto"/>
              <w:left w:val="single" w:sz="4" w:space="0" w:color="auto"/>
              <w:bottom w:val="single" w:sz="4" w:space="0" w:color="auto"/>
              <w:right w:val="single" w:sz="4" w:space="0" w:color="auto"/>
            </w:tcBorders>
          </w:tcPr>
          <w:p w14:paraId="34D7E80A" w14:textId="7890B03B" w:rsidR="00A77DDC" w:rsidRPr="00F6108C" w:rsidRDefault="00A77DDC" w:rsidP="00A77DDC">
            <w:pPr>
              <w:jc w:val="right"/>
              <w:rPr>
                <w:color w:val="7030A0"/>
              </w:rPr>
            </w:pPr>
            <w:r w:rsidRPr="00F6108C">
              <w:t>18 616,1</w:t>
            </w:r>
          </w:p>
        </w:tc>
        <w:tc>
          <w:tcPr>
            <w:tcW w:w="1286" w:type="dxa"/>
            <w:tcBorders>
              <w:top w:val="single" w:sz="4" w:space="0" w:color="auto"/>
              <w:left w:val="nil"/>
              <w:bottom w:val="single" w:sz="4" w:space="0" w:color="auto"/>
              <w:right w:val="single" w:sz="4" w:space="0" w:color="auto"/>
            </w:tcBorders>
          </w:tcPr>
          <w:p w14:paraId="59EDA13F" w14:textId="0E17DC9B" w:rsidR="00A77DDC" w:rsidRPr="009850EF" w:rsidRDefault="00A431C2" w:rsidP="00A77DDC">
            <w:pPr>
              <w:jc w:val="right"/>
              <w:rPr>
                <w:color w:val="7030A0"/>
              </w:rPr>
            </w:pPr>
            <w:r>
              <w:rPr>
                <w:lang w:val="uk-UA"/>
              </w:rPr>
              <w:t>+</w:t>
            </w:r>
            <w:r w:rsidR="00A77DDC" w:rsidRPr="00986E55">
              <w:t>2 419,20</w:t>
            </w:r>
          </w:p>
        </w:tc>
      </w:tr>
      <w:tr w:rsidR="00A77DDC" w:rsidRPr="009850EF" w14:paraId="6B67B26B" w14:textId="77777777" w:rsidTr="00EF4BE4">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28A6C71" w14:textId="37080C0C" w:rsidR="00A77DDC" w:rsidRPr="003D0746" w:rsidRDefault="00A77DDC" w:rsidP="00A77DDC">
            <w:pPr>
              <w:jc w:val="center"/>
              <w:rPr>
                <w:lang w:val="uk-UA"/>
              </w:rPr>
            </w:pPr>
            <w:r w:rsidRPr="003D0746">
              <w:rPr>
                <w:lang w:val="uk-UA"/>
              </w:rPr>
              <w:t>2</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14:paraId="536EF634" w14:textId="77777777" w:rsidR="00A77DDC" w:rsidRPr="003D0746" w:rsidRDefault="00A77DDC" w:rsidP="00A77DDC">
            <w:r w:rsidRPr="003D0746">
              <w:t>ПП "Автомагістраль"</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bottom"/>
          </w:tcPr>
          <w:p w14:paraId="62E809D9" w14:textId="728ADD95" w:rsidR="00A77DDC" w:rsidRPr="00F6108C" w:rsidRDefault="00A77DDC" w:rsidP="00A77DDC">
            <w:pPr>
              <w:jc w:val="right"/>
              <w:rPr>
                <w:color w:val="7030A0"/>
                <w:lang w:val="uk-UA"/>
              </w:rPr>
            </w:pPr>
            <w:r w:rsidRPr="00F6108C">
              <w:t>18 434,2</w:t>
            </w:r>
          </w:p>
        </w:tc>
        <w:tc>
          <w:tcPr>
            <w:tcW w:w="1592" w:type="dxa"/>
            <w:tcBorders>
              <w:top w:val="single" w:sz="4" w:space="0" w:color="auto"/>
              <w:left w:val="single" w:sz="4" w:space="0" w:color="auto"/>
              <w:bottom w:val="single" w:sz="4" w:space="0" w:color="auto"/>
              <w:right w:val="nil"/>
            </w:tcBorders>
            <w:tcMar>
              <w:top w:w="0" w:type="dxa"/>
              <w:left w:w="28" w:type="dxa"/>
              <w:bottom w:w="0" w:type="dxa"/>
              <w:right w:w="28" w:type="dxa"/>
            </w:tcMar>
            <w:vAlign w:val="bottom"/>
          </w:tcPr>
          <w:p w14:paraId="7ACEA551" w14:textId="54638368" w:rsidR="00A77DDC" w:rsidRPr="00F6108C" w:rsidRDefault="00A77DDC" w:rsidP="00A77DDC">
            <w:pPr>
              <w:jc w:val="right"/>
              <w:rPr>
                <w:color w:val="7030A0"/>
                <w:lang w:val="uk-UA"/>
              </w:rPr>
            </w:pPr>
            <w:r w:rsidRPr="00F6108C">
              <w:t>17 533,6</w:t>
            </w:r>
          </w:p>
        </w:tc>
        <w:tc>
          <w:tcPr>
            <w:tcW w:w="1276" w:type="dxa"/>
            <w:tcBorders>
              <w:top w:val="single" w:sz="4" w:space="0" w:color="auto"/>
              <w:left w:val="single" w:sz="4" w:space="0" w:color="auto"/>
              <w:bottom w:val="single" w:sz="4" w:space="0" w:color="auto"/>
              <w:right w:val="single" w:sz="4" w:space="0" w:color="auto"/>
            </w:tcBorders>
          </w:tcPr>
          <w:p w14:paraId="64A90C4F" w14:textId="77777777" w:rsidR="00A77DDC" w:rsidRPr="00F6108C" w:rsidRDefault="00A77DDC" w:rsidP="00A77DDC">
            <w:pPr>
              <w:jc w:val="right"/>
            </w:pPr>
            <w:r w:rsidRPr="00F6108C">
              <w:t>25 046,2</w:t>
            </w:r>
          </w:p>
        </w:tc>
        <w:tc>
          <w:tcPr>
            <w:tcW w:w="1286" w:type="dxa"/>
            <w:tcBorders>
              <w:top w:val="single" w:sz="4" w:space="0" w:color="auto"/>
              <w:left w:val="nil"/>
              <w:bottom w:val="single" w:sz="4" w:space="0" w:color="auto"/>
              <w:right w:val="single" w:sz="4" w:space="0" w:color="auto"/>
            </w:tcBorders>
          </w:tcPr>
          <w:p w14:paraId="444A2484" w14:textId="3199668E" w:rsidR="00A77DDC" w:rsidRPr="009850EF" w:rsidRDefault="00A77DDC" w:rsidP="00A77DDC">
            <w:pPr>
              <w:jc w:val="right"/>
              <w:rPr>
                <w:color w:val="7030A0"/>
              </w:rPr>
            </w:pPr>
            <w:r w:rsidRPr="00986E55">
              <w:t>-7 512,60</w:t>
            </w:r>
          </w:p>
        </w:tc>
      </w:tr>
      <w:tr w:rsidR="00A77DDC" w:rsidRPr="009850EF" w14:paraId="1B9B87F7" w14:textId="77777777" w:rsidTr="00EF4BE4">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472ED22" w14:textId="36748D7C" w:rsidR="00A77DDC" w:rsidRPr="003D0746" w:rsidRDefault="00A77DDC" w:rsidP="00A77DDC">
            <w:pPr>
              <w:jc w:val="center"/>
              <w:rPr>
                <w:lang w:val="uk-UA"/>
              </w:rPr>
            </w:pPr>
            <w:r w:rsidRPr="003D0746">
              <w:rPr>
                <w:lang w:val="uk-UA"/>
              </w:rPr>
              <w:t>3</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14:paraId="67FFFF80" w14:textId="77777777" w:rsidR="00A77DDC" w:rsidRPr="003D0746" w:rsidRDefault="00A77DDC" w:rsidP="00A77DDC">
            <w:r w:rsidRPr="003D0746">
              <w:t>ПП «ДЕЛІЦІЯ»</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bottom"/>
          </w:tcPr>
          <w:p w14:paraId="62F9BCA5" w14:textId="08B50460" w:rsidR="00A77DDC" w:rsidRPr="00F6108C" w:rsidRDefault="00A77DDC" w:rsidP="00A77DDC">
            <w:pPr>
              <w:jc w:val="right"/>
              <w:rPr>
                <w:color w:val="7030A0"/>
                <w:lang w:val="uk-UA"/>
              </w:rPr>
            </w:pPr>
            <w:r w:rsidRPr="00F6108C">
              <w:t>16 022,0</w:t>
            </w:r>
          </w:p>
        </w:tc>
        <w:tc>
          <w:tcPr>
            <w:tcW w:w="1592" w:type="dxa"/>
            <w:tcBorders>
              <w:top w:val="single" w:sz="4" w:space="0" w:color="auto"/>
              <w:left w:val="single" w:sz="4" w:space="0" w:color="auto"/>
              <w:bottom w:val="single" w:sz="4" w:space="0" w:color="auto"/>
              <w:right w:val="nil"/>
            </w:tcBorders>
            <w:tcMar>
              <w:top w:w="0" w:type="dxa"/>
              <w:left w:w="28" w:type="dxa"/>
              <w:bottom w:w="0" w:type="dxa"/>
              <w:right w:w="28" w:type="dxa"/>
            </w:tcMar>
            <w:vAlign w:val="bottom"/>
          </w:tcPr>
          <w:p w14:paraId="21C6FC68" w14:textId="23759751" w:rsidR="00A77DDC" w:rsidRPr="00F6108C" w:rsidRDefault="00A77DDC" w:rsidP="00A77DDC">
            <w:pPr>
              <w:jc w:val="right"/>
              <w:rPr>
                <w:color w:val="7030A0"/>
                <w:lang w:val="uk-UA"/>
              </w:rPr>
            </w:pPr>
            <w:r w:rsidRPr="00F6108C">
              <w:t>15 990,6</w:t>
            </w:r>
          </w:p>
        </w:tc>
        <w:tc>
          <w:tcPr>
            <w:tcW w:w="1276" w:type="dxa"/>
            <w:tcBorders>
              <w:top w:val="single" w:sz="4" w:space="0" w:color="auto"/>
              <w:left w:val="single" w:sz="4" w:space="0" w:color="auto"/>
              <w:bottom w:val="single" w:sz="4" w:space="0" w:color="auto"/>
              <w:right w:val="single" w:sz="4" w:space="0" w:color="auto"/>
            </w:tcBorders>
          </w:tcPr>
          <w:p w14:paraId="69CDDBEC" w14:textId="77777777" w:rsidR="00A77DDC" w:rsidRPr="00F6108C" w:rsidRDefault="00A77DDC" w:rsidP="00A77DDC">
            <w:pPr>
              <w:jc w:val="right"/>
            </w:pPr>
            <w:r w:rsidRPr="00F6108C">
              <w:t>9 320,4</w:t>
            </w:r>
          </w:p>
        </w:tc>
        <w:tc>
          <w:tcPr>
            <w:tcW w:w="1286" w:type="dxa"/>
            <w:tcBorders>
              <w:top w:val="single" w:sz="4" w:space="0" w:color="auto"/>
              <w:left w:val="nil"/>
              <w:bottom w:val="single" w:sz="4" w:space="0" w:color="auto"/>
              <w:right w:val="single" w:sz="4" w:space="0" w:color="auto"/>
            </w:tcBorders>
          </w:tcPr>
          <w:p w14:paraId="197AEB24" w14:textId="4476D750" w:rsidR="00A77DDC" w:rsidRPr="009850EF" w:rsidRDefault="00A431C2" w:rsidP="00A77DDC">
            <w:pPr>
              <w:jc w:val="right"/>
              <w:rPr>
                <w:color w:val="7030A0"/>
              </w:rPr>
            </w:pPr>
            <w:r>
              <w:rPr>
                <w:lang w:val="uk-UA"/>
              </w:rPr>
              <w:t>+</w:t>
            </w:r>
            <w:r w:rsidR="00A77DDC" w:rsidRPr="00986E55">
              <w:t>6 670,20</w:t>
            </w:r>
          </w:p>
        </w:tc>
      </w:tr>
      <w:tr w:rsidR="00A77DDC" w:rsidRPr="009850EF" w14:paraId="7C0F31E2" w14:textId="77777777" w:rsidTr="00EF4BE4">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669BF04" w14:textId="1EFFB2DB" w:rsidR="00A77DDC" w:rsidRPr="003D0746" w:rsidRDefault="00A77DDC" w:rsidP="00A77DDC">
            <w:pPr>
              <w:jc w:val="center"/>
              <w:rPr>
                <w:lang w:val="uk-UA"/>
              </w:rPr>
            </w:pPr>
            <w:bookmarkStart w:id="21" w:name="_Hlk189142005"/>
            <w:r w:rsidRPr="003D0746">
              <w:rPr>
                <w:lang w:val="uk-UA"/>
              </w:rPr>
              <w:t>4</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14:paraId="01D1DB52" w14:textId="77777777" w:rsidR="00A77DDC" w:rsidRPr="003D0746" w:rsidRDefault="00A77DDC" w:rsidP="00A77DDC">
            <w:bookmarkStart w:id="22" w:name="_Hlk190180642"/>
            <w:r w:rsidRPr="003D0746">
              <w:t>ТОВ «ЦЕНТР IНЖИНIРИНГУ НКЕМЗ»</w:t>
            </w:r>
            <w:bookmarkEnd w:id="22"/>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bottom"/>
          </w:tcPr>
          <w:p w14:paraId="6AD77B41" w14:textId="713AB9FE" w:rsidR="00A77DDC" w:rsidRPr="00F6108C" w:rsidRDefault="00A77DDC" w:rsidP="00A77DDC">
            <w:pPr>
              <w:jc w:val="right"/>
              <w:rPr>
                <w:color w:val="7030A0"/>
                <w:lang w:val="uk-UA"/>
              </w:rPr>
            </w:pPr>
            <w:r w:rsidRPr="00F6108C">
              <w:t>15 162,5</w:t>
            </w:r>
          </w:p>
        </w:tc>
        <w:tc>
          <w:tcPr>
            <w:tcW w:w="1592" w:type="dxa"/>
            <w:tcBorders>
              <w:top w:val="single" w:sz="4" w:space="0" w:color="auto"/>
              <w:left w:val="single" w:sz="4" w:space="0" w:color="auto"/>
              <w:bottom w:val="single" w:sz="4" w:space="0" w:color="auto"/>
              <w:right w:val="nil"/>
            </w:tcBorders>
            <w:tcMar>
              <w:top w:w="0" w:type="dxa"/>
              <w:left w:w="28" w:type="dxa"/>
              <w:bottom w:w="0" w:type="dxa"/>
              <w:right w:w="28" w:type="dxa"/>
            </w:tcMar>
            <w:vAlign w:val="bottom"/>
          </w:tcPr>
          <w:p w14:paraId="67A05BBB" w14:textId="74FE2E9F" w:rsidR="00A77DDC" w:rsidRPr="00F6108C" w:rsidRDefault="00A77DDC" w:rsidP="00A77DDC">
            <w:pPr>
              <w:jc w:val="right"/>
              <w:rPr>
                <w:color w:val="7030A0"/>
                <w:lang w:val="uk-UA"/>
              </w:rPr>
            </w:pPr>
            <w:r w:rsidRPr="00F6108C">
              <w:t>14 689,8</w:t>
            </w:r>
          </w:p>
        </w:tc>
        <w:tc>
          <w:tcPr>
            <w:tcW w:w="1276" w:type="dxa"/>
            <w:tcBorders>
              <w:top w:val="single" w:sz="4" w:space="0" w:color="auto"/>
              <w:left w:val="single" w:sz="4" w:space="0" w:color="auto"/>
              <w:bottom w:val="single" w:sz="4" w:space="0" w:color="auto"/>
              <w:right w:val="single" w:sz="4" w:space="0" w:color="auto"/>
            </w:tcBorders>
          </w:tcPr>
          <w:p w14:paraId="45C391C4" w14:textId="77777777" w:rsidR="00A77DDC" w:rsidRDefault="00A77DDC" w:rsidP="00A77DDC">
            <w:pPr>
              <w:jc w:val="right"/>
              <w:rPr>
                <w:lang w:val="uk-UA"/>
              </w:rPr>
            </w:pPr>
          </w:p>
          <w:p w14:paraId="0DEC1417" w14:textId="7D1FBDDC" w:rsidR="00A77DDC" w:rsidRPr="00F6108C" w:rsidRDefault="00A77DDC" w:rsidP="00A77DDC">
            <w:pPr>
              <w:jc w:val="right"/>
            </w:pPr>
            <w:r w:rsidRPr="00F6108C">
              <w:t>5 383,3</w:t>
            </w:r>
          </w:p>
        </w:tc>
        <w:tc>
          <w:tcPr>
            <w:tcW w:w="1286" w:type="dxa"/>
            <w:tcBorders>
              <w:top w:val="single" w:sz="4" w:space="0" w:color="auto"/>
              <w:left w:val="nil"/>
              <w:bottom w:val="single" w:sz="4" w:space="0" w:color="auto"/>
              <w:right w:val="single" w:sz="4" w:space="0" w:color="auto"/>
            </w:tcBorders>
          </w:tcPr>
          <w:p w14:paraId="12E5A328" w14:textId="77777777" w:rsidR="00A77DDC" w:rsidRDefault="00A77DDC" w:rsidP="00A77DDC">
            <w:pPr>
              <w:jc w:val="right"/>
              <w:rPr>
                <w:lang w:val="uk-UA"/>
              </w:rPr>
            </w:pPr>
          </w:p>
          <w:p w14:paraId="34CB7333" w14:textId="1E2EE9F6" w:rsidR="00A77DDC" w:rsidRPr="00A10E1E" w:rsidRDefault="00A431C2" w:rsidP="00A77DDC">
            <w:pPr>
              <w:jc w:val="right"/>
              <w:rPr>
                <w:color w:val="7030A0"/>
              </w:rPr>
            </w:pPr>
            <w:r>
              <w:rPr>
                <w:lang w:val="uk-UA"/>
              </w:rPr>
              <w:t>+</w:t>
            </w:r>
            <w:r w:rsidR="00A77DDC" w:rsidRPr="00986E55">
              <w:t>9 306,50</w:t>
            </w:r>
          </w:p>
        </w:tc>
      </w:tr>
      <w:tr w:rsidR="00A77DDC" w:rsidRPr="009850EF" w14:paraId="5C099CAE" w14:textId="77777777" w:rsidTr="00F6108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2FCCA41" w14:textId="2B8FEF42" w:rsidR="00A77DDC" w:rsidRPr="003D0746" w:rsidRDefault="00A77DDC" w:rsidP="00A77DDC">
            <w:pPr>
              <w:jc w:val="center"/>
              <w:rPr>
                <w:lang w:val="uk-UA"/>
              </w:rPr>
            </w:pPr>
            <w:r w:rsidRPr="003D0746">
              <w:rPr>
                <w:lang w:val="uk-UA"/>
              </w:rPr>
              <w:t>5</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14:paraId="06E7D20B" w14:textId="77777777" w:rsidR="00A77DDC" w:rsidRPr="003D0746" w:rsidRDefault="00A77DDC" w:rsidP="00A77DDC">
            <w:r w:rsidRPr="003D0746">
              <w:t>ТОВ НВП "МАДЕК"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bottom"/>
          </w:tcPr>
          <w:p w14:paraId="0671ACD7" w14:textId="564F7296" w:rsidR="00A77DDC" w:rsidRPr="00F6108C" w:rsidRDefault="00A77DDC" w:rsidP="00A77DDC">
            <w:pPr>
              <w:jc w:val="right"/>
              <w:rPr>
                <w:color w:val="7030A0"/>
                <w:lang w:val="uk-UA"/>
              </w:rPr>
            </w:pPr>
            <w:r w:rsidRPr="00F6108C">
              <w:t>13 870,7</w:t>
            </w:r>
          </w:p>
        </w:tc>
        <w:tc>
          <w:tcPr>
            <w:tcW w:w="1592" w:type="dxa"/>
            <w:tcBorders>
              <w:top w:val="single" w:sz="4" w:space="0" w:color="auto"/>
              <w:left w:val="single" w:sz="4" w:space="0" w:color="auto"/>
              <w:bottom w:val="single" w:sz="4" w:space="0" w:color="auto"/>
              <w:right w:val="nil"/>
            </w:tcBorders>
            <w:tcMar>
              <w:top w:w="0" w:type="dxa"/>
              <w:left w:w="28" w:type="dxa"/>
              <w:bottom w:w="0" w:type="dxa"/>
              <w:right w:w="28" w:type="dxa"/>
            </w:tcMar>
            <w:vAlign w:val="bottom"/>
          </w:tcPr>
          <w:p w14:paraId="52007A76" w14:textId="40EBC2D4" w:rsidR="00A77DDC" w:rsidRPr="00F6108C" w:rsidRDefault="00A77DDC" w:rsidP="00A77DDC">
            <w:pPr>
              <w:jc w:val="right"/>
              <w:rPr>
                <w:color w:val="7030A0"/>
                <w:lang w:val="uk-UA"/>
              </w:rPr>
            </w:pPr>
            <w:r w:rsidRPr="00F6108C">
              <w:t>13 870,7</w:t>
            </w:r>
          </w:p>
        </w:tc>
        <w:tc>
          <w:tcPr>
            <w:tcW w:w="1276" w:type="dxa"/>
            <w:tcBorders>
              <w:top w:val="single" w:sz="4" w:space="0" w:color="auto"/>
              <w:left w:val="single" w:sz="4" w:space="0" w:color="auto"/>
              <w:bottom w:val="single" w:sz="4" w:space="0" w:color="auto"/>
              <w:right w:val="single" w:sz="4" w:space="0" w:color="auto"/>
            </w:tcBorders>
          </w:tcPr>
          <w:p w14:paraId="7766F035" w14:textId="77777777" w:rsidR="00A77DDC" w:rsidRPr="00F6108C" w:rsidRDefault="00A77DDC" w:rsidP="00A77DDC">
            <w:pPr>
              <w:jc w:val="right"/>
            </w:pPr>
            <w:r w:rsidRPr="00F6108C">
              <w:t>11 828,2</w:t>
            </w:r>
          </w:p>
        </w:tc>
        <w:tc>
          <w:tcPr>
            <w:tcW w:w="1286" w:type="dxa"/>
            <w:tcBorders>
              <w:top w:val="single" w:sz="4" w:space="0" w:color="auto"/>
              <w:left w:val="nil"/>
              <w:bottom w:val="single" w:sz="4" w:space="0" w:color="auto"/>
              <w:right w:val="single" w:sz="4" w:space="0" w:color="auto"/>
            </w:tcBorders>
          </w:tcPr>
          <w:p w14:paraId="431A1E4F" w14:textId="08D24A4D" w:rsidR="00A77DDC" w:rsidRPr="009850EF" w:rsidRDefault="00A431C2" w:rsidP="00A77DDC">
            <w:pPr>
              <w:jc w:val="right"/>
              <w:rPr>
                <w:color w:val="7030A0"/>
              </w:rPr>
            </w:pPr>
            <w:r>
              <w:rPr>
                <w:lang w:val="uk-UA"/>
              </w:rPr>
              <w:t>+</w:t>
            </w:r>
            <w:r w:rsidR="00A77DDC" w:rsidRPr="00986E55">
              <w:t>2 042,50</w:t>
            </w:r>
          </w:p>
        </w:tc>
      </w:tr>
      <w:bookmarkEnd w:id="21"/>
      <w:tr w:rsidR="00A77DDC" w:rsidRPr="009850EF" w14:paraId="13BDD9D1" w14:textId="77777777" w:rsidTr="00F6108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B0EE628" w14:textId="166647FA" w:rsidR="00A77DDC" w:rsidRPr="003D0746" w:rsidRDefault="00A77DDC" w:rsidP="00A77DDC">
            <w:pPr>
              <w:jc w:val="center"/>
              <w:rPr>
                <w:lang w:val="uk-UA"/>
              </w:rPr>
            </w:pPr>
            <w:r w:rsidRPr="003D0746">
              <w:rPr>
                <w:lang w:val="uk-UA"/>
              </w:rPr>
              <w:t>6</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14:paraId="25A05344" w14:textId="4B3573F3" w:rsidR="00A77DDC" w:rsidRPr="003D0746" w:rsidRDefault="00A77DDC" w:rsidP="00A77DDC">
            <w:pPr>
              <w:rPr>
                <w:lang w:val="uk-UA"/>
              </w:rPr>
            </w:pPr>
            <w:r w:rsidRPr="003D0746">
              <w:t>ТОВ "СІЛЬПО-ФУД"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bottom"/>
          </w:tcPr>
          <w:p w14:paraId="12A71D2A" w14:textId="67830F58" w:rsidR="00A77DDC" w:rsidRPr="00F6108C" w:rsidRDefault="00A77DDC" w:rsidP="00A77DDC">
            <w:pPr>
              <w:jc w:val="right"/>
              <w:rPr>
                <w:color w:val="7030A0"/>
                <w:lang w:val="uk-UA"/>
              </w:rPr>
            </w:pPr>
            <w:r w:rsidRPr="00F6108C">
              <w:t>15 886,9</w:t>
            </w:r>
          </w:p>
        </w:tc>
        <w:tc>
          <w:tcPr>
            <w:tcW w:w="1592" w:type="dxa"/>
            <w:tcBorders>
              <w:top w:val="single" w:sz="4" w:space="0" w:color="auto"/>
              <w:left w:val="single" w:sz="4" w:space="0" w:color="auto"/>
              <w:bottom w:val="single" w:sz="4" w:space="0" w:color="auto"/>
              <w:right w:val="nil"/>
            </w:tcBorders>
            <w:tcMar>
              <w:top w:w="0" w:type="dxa"/>
              <w:left w:w="28" w:type="dxa"/>
              <w:bottom w:w="0" w:type="dxa"/>
              <w:right w:w="28" w:type="dxa"/>
            </w:tcMar>
            <w:vAlign w:val="bottom"/>
          </w:tcPr>
          <w:p w14:paraId="30169659" w14:textId="29F09756" w:rsidR="00A77DDC" w:rsidRPr="00F6108C" w:rsidRDefault="00A77DDC" w:rsidP="00A77DDC">
            <w:pPr>
              <w:jc w:val="right"/>
              <w:rPr>
                <w:color w:val="7030A0"/>
                <w:lang w:val="uk-UA"/>
              </w:rPr>
            </w:pPr>
            <w:r w:rsidRPr="00F6108C">
              <w:t>13 401,2</w:t>
            </w:r>
          </w:p>
        </w:tc>
        <w:tc>
          <w:tcPr>
            <w:tcW w:w="1276" w:type="dxa"/>
            <w:tcBorders>
              <w:top w:val="single" w:sz="4" w:space="0" w:color="auto"/>
              <w:left w:val="single" w:sz="4" w:space="0" w:color="auto"/>
              <w:bottom w:val="single" w:sz="4" w:space="0" w:color="auto"/>
              <w:right w:val="single" w:sz="4" w:space="0" w:color="auto"/>
            </w:tcBorders>
          </w:tcPr>
          <w:p w14:paraId="6D928FBF" w14:textId="7AB3D387" w:rsidR="00A77DDC" w:rsidRPr="00F6108C" w:rsidRDefault="00A77DDC" w:rsidP="00A77DDC">
            <w:pPr>
              <w:jc w:val="right"/>
              <w:rPr>
                <w:color w:val="7030A0"/>
              </w:rPr>
            </w:pPr>
            <w:r w:rsidRPr="00F6108C">
              <w:t>11 670,1</w:t>
            </w:r>
          </w:p>
        </w:tc>
        <w:tc>
          <w:tcPr>
            <w:tcW w:w="1286" w:type="dxa"/>
            <w:tcBorders>
              <w:top w:val="single" w:sz="4" w:space="0" w:color="auto"/>
              <w:left w:val="nil"/>
              <w:bottom w:val="single" w:sz="4" w:space="0" w:color="auto"/>
              <w:right w:val="single" w:sz="4" w:space="0" w:color="auto"/>
            </w:tcBorders>
          </w:tcPr>
          <w:p w14:paraId="2AA1942A" w14:textId="06792DD7" w:rsidR="00A77DDC" w:rsidRPr="009850EF" w:rsidRDefault="00A431C2" w:rsidP="00A77DDC">
            <w:pPr>
              <w:jc w:val="right"/>
              <w:rPr>
                <w:color w:val="7030A0"/>
              </w:rPr>
            </w:pPr>
            <w:r>
              <w:rPr>
                <w:lang w:val="uk-UA"/>
              </w:rPr>
              <w:t>+</w:t>
            </w:r>
            <w:r w:rsidR="00A77DDC" w:rsidRPr="00986E55">
              <w:t>1 731,10</w:t>
            </w:r>
          </w:p>
        </w:tc>
      </w:tr>
      <w:tr w:rsidR="00A77DDC" w:rsidRPr="009850EF" w14:paraId="562F54E6" w14:textId="77777777" w:rsidTr="00F6108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2F20C59" w14:textId="1C33E7F6" w:rsidR="00A77DDC" w:rsidRPr="003D0746" w:rsidRDefault="00A77DDC" w:rsidP="00A77DDC">
            <w:pPr>
              <w:jc w:val="center"/>
              <w:rPr>
                <w:lang w:val="uk-UA"/>
              </w:rPr>
            </w:pPr>
            <w:bookmarkStart w:id="23" w:name="_Hlk189142133"/>
            <w:r w:rsidRPr="003D0746">
              <w:rPr>
                <w:lang w:val="uk-UA"/>
              </w:rPr>
              <w:t>7</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14:paraId="4AD09C5B" w14:textId="77777777" w:rsidR="00A77DDC" w:rsidRPr="003D0746" w:rsidRDefault="00A77DDC" w:rsidP="00A77DDC">
            <w:r w:rsidRPr="003D0746">
              <w:t>ТОВ "ЮТЕМ-ІНЖИНІРИНГ"</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bottom"/>
          </w:tcPr>
          <w:p w14:paraId="400B29CC" w14:textId="0DEA7518" w:rsidR="00A77DDC" w:rsidRPr="00F6108C" w:rsidRDefault="00A77DDC" w:rsidP="00A77DDC">
            <w:pPr>
              <w:jc w:val="right"/>
              <w:rPr>
                <w:color w:val="7030A0"/>
                <w:lang w:val="uk-UA"/>
              </w:rPr>
            </w:pPr>
            <w:r w:rsidRPr="00F6108C">
              <w:t>8 001,2</w:t>
            </w:r>
          </w:p>
        </w:tc>
        <w:tc>
          <w:tcPr>
            <w:tcW w:w="1592" w:type="dxa"/>
            <w:tcBorders>
              <w:top w:val="single" w:sz="4" w:space="0" w:color="auto"/>
              <w:left w:val="single" w:sz="4" w:space="0" w:color="auto"/>
              <w:bottom w:val="single" w:sz="4" w:space="0" w:color="auto"/>
              <w:right w:val="nil"/>
            </w:tcBorders>
            <w:tcMar>
              <w:top w:w="0" w:type="dxa"/>
              <w:left w:w="28" w:type="dxa"/>
              <w:bottom w:w="0" w:type="dxa"/>
              <w:right w:w="28" w:type="dxa"/>
            </w:tcMar>
            <w:vAlign w:val="bottom"/>
          </w:tcPr>
          <w:p w14:paraId="074F4FAE" w14:textId="769ACBB1" w:rsidR="00A77DDC" w:rsidRPr="00F6108C" w:rsidRDefault="00A77DDC" w:rsidP="00A77DDC">
            <w:pPr>
              <w:jc w:val="right"/>
              <w:rPr>
                <w:color w:val="7030A0"/>
                <w:lang w:val="uk-UA"/>
              </w:rPr>
            </w:pPr>
            <w:r w:rsidRPr="00F6108C">
              <w:t>8 001,2</w:t>
            </w:r>
          </w:p>
        </w:tc>
        <w:tc>
          <w:tcPr>
            <w:tcW w:w="1276" w:type="dxa"/>
            <w:tcBorders>
              <w:top w:val="single" w:sz="4" w:space="0" w:color="auto"/>
              <w:left w:val="single" w:sz="4" w:space="0" w:color="auto"/>
              <w:bottom w:val="single" w:sz="4" w:space="0" w:color="auto"/>
              <w:right w:val="single" w:sz="4" w:space="0" w:color="auto"/>
            </w:tcBorders>
          </w:tcPr>
          <w:p w14:paraId="08B06E27" w14:textId="77777777" w:rsidR="00A77DDC" w:rsidRPr="00F6108C" w:rsidRDefault="00A77DDC" w:rsidP="00A77DDC">
            <w:pPr>
              <w:jc w:val="right"/>
            </w:pPr>
            <w:r w:rsidRPr="00F6108C">
              <w:t>3 969,3</w:t>
            </w:r>
          </w:p>
        </w:tc>
        <w:tc>
          <w:tcPr>
            <w:tcW w:w="1286" w:type="dxa"/>
            <w:tcBorders>
              <w:top w:val="single" w:sz="4" w:space="0" w:color="auto"/>
              <w:left w:val="nil"/>
              <w:bottom w:val="single" w:sz="4" w:space="0" w:color="auto"/>
              <w:right w:val="single" w:sz="4" w:space="0" w:color="auto"/>
            </w:tcBorders>
          </w:tcPr>
          <w:p w14:paraId="737E7A86" w14:textId="71E0379E" w:rsidR="00A77DDC" w:rsidRPr="009850EF" w:rsidRDefault="00A431C2" w:rsidP="00A77DDC">
            <w:pPr>
              <w:jc w:val="right"/>
              <w:rPr>
                <w:color w:val="7030A0"/>
              </w:rPr>
            </w:pPr>
            <w:r>
              <w:rPr>
                <w:lang w:val="uk-UA"/>
              </w:rPr>
              <w:t>+</w:t>
            </w:r>
            <w:r w:rsidR="00A77DDC" w:rsidRPr="00986E55">
              <w:t>4 031,90</w:t>
            </w:r>
          </w:p>
        </w:tc>
      </w:tr>
      <w:tr w:rsidR="00A77DDC" w:rsidRPr="009850EF" w14:paraId="29F3A585"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44E219E" w14:textId="2E00C432" w:rsidR="00A77DDC" w:rsidRPr="003D0746" w:rsidRDefault="00A77DDC" w:rsidP="00A77DDC">
            <w:pPr>
              <w:jc w:val="center"/>
              <w:rPr>
                <w:lang w:val="uk-UA"/>
              </w:rPr>
            </w:pPr>
            <w:bookmarkStart w:id="24" w:name="_Hlk219733250"/>
            <w:bookmarkEnd w:id="23"/>
            <w:r w:rsidRPr="003D0746">
              <w:rPr>
                <w:lang w:val="uk-UA"/>
              </w:rPr>
              <w:t>9</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14:paraId="646C6E95" w14:textId="0C52E2F4" w:rsidR="00A77DDC" w:rsidRPr="003D0746" w:rsidRDefault="00A77DDC" w:rsidP="00A77DDC">
            <w:pPr>
              <w:rPr>
                <w:lang w:val="uk-UA"/>
              </w:rPr>
            </w:pPr>
            <w:r w:rsidRPr="003D0746">
              <w:rPr>
                <w:lang w:val="uk-UA"/>
              </w:rPr>
              <w:t>КНП КОР "Київськи обласний онкологічний диспансер"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EDB2F35" w14:textId="2208C7B4" w:rsidR="00A77DDC" w:rsidRPr="00F6108C" w:rsidRDefault="00A77DDC" w:rsidP="00A77DDC">
            <w:pPr>
              <w:jc w:val="right"/>
              <w:rPr>
                <w:color w:val="7030A0"/>
                <w:lang w:val="uk-UA"/>
              </w:rPr>
            </w:pPr>
            <w:r w:rsidRPr="00F6108C">
              <w:t>7 600,7</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9AEDF5E" w14:textId="45E1FADD" w:rsidR="00A77DDC" w:rsidRPr="00F6108C" w:rsidRDefault="00A77DDC" w:rsidP="00A77DDC">
            <w:pPr>
              <w:jc w:val="right"/>
              <w:rPr>
                <w:color w:val="7030A0"/>
                <w:lang w:val="uk-UA"/>
              </w:rPr>
            </w:pPr>
            <w:r w:rsidRPr="00F6108C">
              <w:t>7 600,7</w:t>
            </w:r>
          </w:p>
        </w:tc>
        <w:tc>
          <w:tcPr>
            <w:tcW w:w="1276" w:type="dxa"/>
            <w:tcBorders>
              <w:top w:val="single" w:sz="4" w:space="0" w:color="auto"/>
              <w:left w:val="single" w:sz="4" w:space="0" w:color="auto"/>
              <w:bottom w:val="single" w:sz="4" w:space="0" w:color="auto"/>
              <w:right w:val="single" w:sz="4" w:space="0" w:color="auto"/>
            </w:tcBorders>
          </w:tcPr>
          <w:p w14:paraId="34BBEE31" w14:textId="188F0A87" w:rsidR="00A77DDC" w:rsidRPr="003D0746" w:rsidRDefault="00A77DDC" w:rsidP="00A77DDC">
            <w:pPr>
              <w:jc w:val="right"/>
              <w:rPr>
                <w:lang w:val="uk-UA"/>
              </w:rPr>
            </w:pPr>
            <w:r w:rsidRPr="003D0746">
              <w:rPr>
                <w:lang w:val="uk-UA"/>
              </w:rPr>
              <w:t>4</w:t>
            </w:r>
            <w:r w:rsidR="003D0746" w:rsidRPr="003D0746">
              <w:rPr>
                <w:lang w:val="uk-UA"/>
              </w:rPr>
              <w:t xml:space="preserve"> </w:t>
            </w:r>
            <w:r w:rsidRPr="003D0746">
              <w:rPr>
                <w:lang w:val="uk-UA"/>
              </w:rPr>
              <w:t xml:space="preserve">109,5 </w:t>
            </w:r>
          </w:p>
        </w:tc>
        <w:tc>
          <w:tcPr>
            <w:tcW w:w="1286" w:type="dxa"/>
            <w:tcBorders>
              <w:top w:val="single" w:sz="4" w:space="0" w:color="auto"/>
              <w:left w:val="nil"/>
              <w:bottom w:val="single" w:sz="4" w:space="0" w:color="auto"/>
              <w:right w:val="single" w:sz="4" w:space="0" w:color="auto"/>
            </w:tcBorders>
          </w:tcPr>
          <w:p w14:paraId="28ADADDC" w14:textId="41C2902D" w:rsidR="00A77DDC" w:rsidRPr="009850EF" w:rsidRDefault="00A431C2" w:rsidP="00A77DDC">
            <w:pPr>
              <w:jc w:val="right"/>
              <w:rPr>
                <w:color w:val="7030A0"/>
              </w:rPr>
            </w:pPr>
            <w:r>
              <w:rPr>
                <w:lang w:val="uk-UA"/>
              </w:rPr>
              <w:t>+</w:t>
            </w:r>
            <w:r w:rsidR="00A77DDC" w:rsidRPr="00986E55">
              <w:t>3 491,20</w:t>
            </w:r>
          </w:p>
        </w:tc>
      </w:tr>
      <w:tr w:rsidR="00A77DDC" w:rsidRPr="009850EF" w14:paraId="6B79B022" w14:textId="77777777" w:rsidTr="00F6108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C7AAF4D" w14:textId="3D924A95" w:rsidR="00A77DDC" w:rsidRPr="003D0746" w:rsidRDefault="00A77DDC" w:rsidP="00A77DDC">
            <w:pPr>
              <w:jc w:val="center"/>
              <w:rPr>
                <w:lang w:val="uk-UA"/>
              </w:rPr>
            </w:pPr>
            <w:r w:rsidRPr="003D0746">
              <w:rPr>
                <w:lang w:val="uk-UA"/>
              </w:rPr>
              <w:t>10</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14:paraId="39A40593" w14:textId="77777777" w:rsidR="00A77DDC" w:rsidRPr="003D0746" w:rsidRDefault="00A77DDC" w:rsidP="00A77DDC">
            <w:pPr>
              <w:rPr>
                <w:lang w:val="uk-UA"/>
              </w:rPr>
            </w:pPr>
            <w:r w:rsidRPr="003D0746">
              <w:rPr>
                <w:lang w:val="uk-UA"/>
              </w:rPr>
              <w:t>КНП КОР "КОЦМЗ" ("Київська обласна психоневрологічна лікарня №2")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476A1C1" w14:textId="77777777" w:rsidR="00A77DDC" w:rsidRPr="00F6108C" w:rsidRDefault="00A77DDC" w:rsidP="00A77DDC">
            <w:pPr>
              <w:jc w:val="right"/>
            </w:pPr>
            <w:r w:rsidRPr="00F6108C">
              <w:t>6 477,6</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62862A6" w14:textId="77777777" w:rsidR="00A77DDC" w:rsidRPr="00F6108C" w:rsidRDefault="00A77DDC" w:rsidP="00A77DDC">
            <w:pPr>
              <w:jc w:val="right"/>
            </w:pPr>
            <w:r w:rsidRPr="00F6108C">
              <w:t>6 477,6</w:t>
            </w:r>
          </w:p>
        </w:tc>
        <w:tc>
          <w:tcPr>
            <w:tcW w:w="1276" w:type="dxa"/>
            <w:tcBorders>
              <w:top w:val="single" w:sz="4" w:space="0" w:color="auto"/>
              <w:left w:val="single" w:sz="4" w:space="0" w:color="auto"/>
              <w:bottom w:val="single" w:sz="4" w:space="0" w:color="auto"/>
              <w:right w:val="single" w:sz="4" w:space="0" w:color="auto"/>
            </w:tcBorders>
          </w:tcPr>
          <w:p w14:paraId="465D459C" w14:textId="77777777" w:rsidR="00A77DDC" w:rsidRPr="003D0746" w:rsidRDefault="00A77DDC" w:rsidP="00A77DDC">
            <w:pPr>
              <w:jc w:val="right"/>
            </w:pPr>
            <w:r w:rsidRPr="003D0746">
              <w:t>5 568,6</w:t>
            </w:r>
          </w:p>
        </w:tc>
        <w:tc>
          <w:tcPr>
            <w:tcW w:w="1286" w:type="dxa"/>
            <w:tcBorders>
              <w:top w:val="single" w:sz="4" w:space="0" w:color="auto"/>
              <w:left w:val="nil"/>
              <w:bottom w:val="single" w:sz="4" w:space="0" w:color="auto"/>
              <w:right w:val="single" w:sz="4" w:space="0" w:color="auto"/>
            </w:tcBorders>
          </w:tcPr>
          <w:p w14:paraId="03443A35" w14:textId="6021D7DA" w:rsidR="00A77DDC" w:rsidRPr="00F6108C" w:rsidRDefault="00A431C2" w:rsidP="00A77DDC">
            <w:pPr>
              <w:jc w:val="right"/>
              <w:rPr>
                <w:color w:val="7030A0"/>
              </w:rPr>
            </w:pPr>
            <w:r>
              <w:rPr>
                <w:lang w:val="uk-UA"/>
              </w:rPr>
              <w:t>+</w:t>
            </w:r>
            <w:r w:rsidR="00A77DDC" w:rsidRPr="00986E55">
              <w:t>909,00</w:t>
            </w:r>
          </w:p>
        </w:tc>
      </w:tr>
      <w:bookmarkEnd w:id="24"/>
      <w:tr w:rsidR="00A77DDC" w:rsidRPr="009850EF" w14:paraId="3BB2DCBA" w14:textId="77777777" w:rsidTr="005D778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7C992D9" w14:textId="311244AD" w:rsidR="00A77DDC" w:rsidRPr="003D0746" w:rsidRDefault="00A77DDC" w:rsidP="00A77DDC">
            <w:pPr>
              <w:jc w:val="center"/>
              <w:rPr>
                <w:lang w:val="uk-UA"/>
              </w:rPr>
            </w:pPr>
            <w:r w:rsidRPr="003D0746">
              <w:rPr>
                <w:lang w:val="uk-UA"/>
              </w:rPr>
              <w:t>11</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14:paraId="5B1331D2" w14:textId="2CC93C91" w:rsidR="00A77DDC" w:rsidRPr="003D0746" w:rsidRDefault="00A77DDC" w:rsidP="00A77DDC">
            <w:bookmarkStart w:id="25" w:name="_Hlk190180630"/>
            <w:r w:rsidRPr="003D0746">
              <w:t>КНП КОР "КОПЦ"</w:t>
            </w:r>
            <w:bookmarkEnd w:id="25"/>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A6B3ED4" w14:textId="0C5EFFC7" w:rsidR="00A77DDC" w:rsidRPr="009850EF" w:rsidRDefault="00A77DDC" w:rsidP="00A77DDC">
            <w:pPr>
              <w:jc w:val="right"/>
              <w:rPr>
                <w:color w:val="7030A0"/>
              </w:rPr>
            </w:pPr>
            <w:r w:rsidRPr="008F1CCD">
              <w:t>5 954,2</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F55EFF4" w14:textId="33871F7B" w:rsidR="00A77DDC" w:rsidRPr="009850EF" w:rsidRDefault="00A77DDC" w:rsidP="00A77DDC">
            <w:pPr>
              <w:jc w:val="right"/>
              <w:rPr>
                <w:color w:val="7030A0"/>
              </w:rPr>
            </w:pPr>
            <w:r w:rsidRPr="008F1CCD">
              <w:t>5 954,2</w:t>
            </w:r>
          </w:p>
        </w:tc>
        <w:tc>
          <w:tcPr>
            <w:tcW w:w="1276" w:type="dxa"/>
            <w:tcBorders>
              <w:top w:val="single" w:sz="4" w:space="0" w:color="auto"/>
              <w:left w:val="single" w:sz="4" w:space="0" w:color="auto"/>
              <w:bottom w:val="single" w:sz="4" w:space="0" w:color="auto"/>
              <w:right w:val="single" w:sz="4" w:space="0" w:color="auto"/>
            </w:tcBorders>
          </w:tcPr>
          <w:p w14:paraId="2EE35289" w14:textId="795E7266" w:rsidR="00A77DDC" w:rsidRPr="009850EF" w:rsidRDefault="00A77DDC" w:rsidP="00A77DDC">
            <w:pPr>
              <w:jc w:val="right"/>
              <w:rPr>
                <w:color w:val="7030A0"/>
                <w:lang w:val="uk-UA"/>
              </w:rPr>
            </w:pPr>
            <w:r w:rsidRPr="006F4976">
              <w:t>5 587,6</w:t>
            </w:r>
          </w:p>
        </w:tc>
        <w:tc>
          <w:tcPr>
            <w:tcW w:w="1286" w:type="dxa"/>
            <w:tcBorders>
              <w:top w:val="single" w:sz="4" w:space="0" w:color="auto"/>
              <w:left w:val="nil"/>
              <w:bottom w:val="single" w:sz="4" w:space="0" w:color="auto"/>
              <w:right w:val="single" w:sz="4" w:space="0" w:color="auto"/>
            </w:tcBorders>
          </w:tcPr>
          <w:p w14:paraId="61E22503" w14:textId="0D62A74E" w:rsidR="00A77DDC" w:rsidRPr="009850EF" w:rsidRDefault="00A431C2" w:rsidP="00A77DDC">
            <w:pPr>
              <w:jc w:val="right"/>
              <w:rPr>
                <w:color w:val="7030A0"/>
                <w:lang w:val="uk-UA"/>
              </w:rPr>
            </w:pPr>
            <w:r>
              <w:rPr>
                <w:lang w:val="uk-UA"/>
              </w:rPr>
              <w:t>+</w:t>
            </w:r>
            <w:r w:rsidR="00A77DDC" w:rsidRPr="00986E55">
              <w:t>366,60</w:t>
            </w:r>
          </w:p>
        </w:tc>
      </w:tr>
      <w:tr w:rsidR="00A77DDC" w:rsidRPr="009850EF" w14:paraId="01F2F8CE" w14:textId="77777777" w:rsidTr="00711E9F">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914F0DC" w14:textId="77CDD362" w:rsidR="00A77DDC" w:rsidRPr="003D0746" w:rsidRDefault="00A77DDC" w:rsidP="00A77DDC">
            <w:pPr>
              <w:jc w:val="center"/>
              <w:rPr>
                <w:lang w:val="uk-UA"/>
              </w:rPr>
            </w:pPr>
            <w:r w:rsidRPr="003D0746">
              <w:t>1</w:t>
            </w:r>
            <w:r w:rsidRPr="003D0746">
              <w:rPr>
                <w:lang w:val="uk-UA"/>
              </w:rPr>
              <w:t>2</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369098E" w14:textId="66673237" w:rsidR="00A77DDC" w:rsidRPr="003D0746" w:rsidRDefault="00A77DDC" w:rsidP="00A77DDC">
            <w:r w:rsidRPr="003D0746">
              <w:t>ТОВ "АТБ-маркет"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A05A10" w14:textId="26323704" w:rsidR="00A77DDC" w:rsidRPr="008F1CCD" w:rsidRDefault="00A77DDC" w:rsidP="00A77DDC">
            <w:pPr>
              <w:jc w:val="right"/>
            </w:pPr>
            <w:r w:rsidRPr="00946917">
              <w:t>10 770,2</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5ABEA9C" w14:textId="6F756B71" w:rsidR="00A77DDC" w:rsidRPr="008F1CCD" w:rsidRDefault="00A77DDC" w:rsidP="00A77DDC">
            <w:pPr>
              <w:jc w:val="right"/>
            </w:pPr>
            <w:r w:rsidRPr="00946917">
              <w:t>5 713,2</w:t>
            </w:r>
          </w:p>
        </w:tc>
        <w:tc>
          <w:tcPr>
            <w:tcW w:w="1276" w:type="dxa"/>
            <w:tcBorders>
              <w:top w:val="single" w:sz="4" w:space="0" w:color="auto"/>
              <w:left w:val="single" w:sz="4" w:space="0" w:color="auto"/>
              <w:bottom w:val="single" w:sz="4" w:space="0" w:color="auto"/>
              <w:right w:val="single" w:sz="4" w:space="0" w:color="auto"/>
            </w:tcBorders>
          </w:tcPr>
          <w:p w14:paraId="1F543180" w14:textId="1FFE4CE9" w:rsidR="00A77DDC" w:rsidRPr="006F4976" w:rsidRDefault="00A77DDC" w:rsidP="00A77DDC">
            <w:pPr>
              <w:jc w:val="right"/>
            </w:pPr>
            <w:r w:rsidRPr="00811832">
              <w:t>4 302,1</w:t>
            </w:r>
          </w:p>
        </w:tc>
        <w:tc>
          <w:tcPr>
            <w:tcW w:w="1286" w:type="dxa"/>
            <w:tcBorders>
              <w:top w:val="single" w:sz="4" w:space="0" w:color="auto"/>
              <w:left w:val="nil"/>
              <w:bottom w:val="single" w:sz="4" w:space="0" w:color="auto"/>
              <w:right w:val="single" w:sz="4" w:space="0" w:color="auto"/>
            </w:tcBorders>
          </w:tcPr>
          <w:p w14:paraId="7BFBB245" w14:textId="1CB91E66" w:rsidR="00A77DDC" w:rsidRPr="009850EF" w:rsidRDefault="00A431C2" w:rsidP="00A77DDC">
            <w:pPr>
              <w:jc w:val="right"/>
              <w:rPr>
                <w:color w:val="7030A0"/>
                <w:lang w:val="uk-UA"/>
              </w:rPr>
            </w:pPr>
            <w:r>
              <w:rPr>
                <w:lang w:val="uk-UA"/>
              </w:rPr>
              <w:t>+</w:t>
            </w:r>
            <w:r w:rsidR="00A77DDC" w:rsidRPr="00986E55">
              <w:t>1 411,10</w:t>
            </w:r>
          </w:p>
        </w:tc>
      </w:tr>
      <w:tr w:rsidR="00A77DDC" w:rsidRPr="009850EF" w14:paraId="3BD1E160" w14:textId="77777777" w:rsidTr="00711E9F">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6CC319E" w14:textId="031FE861" w:rsidR="00A77DDC" w:rsidRPr="003D0746" w:rsidRDefault="00A77DDC" w:rsidP="00A77DDC">
            <w:pPr>
              <w:jc w:val="center"/>
              <w:rPr>
                <w:lang w:val="uk-UA"/>
              </w:rPr>
            </w:pPr>
            <w:r w:rsidRPr="003D0746">
              <w:rPr>
                <w:lang w:val="uk-UA"/>
              </w:rPr>
              <w:t>13</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298767B" w14:textId="0C3A3691" w:rsidR="00A77DDC" w:rsidRPr="003D0746" w:rsidRDefault="00A77DDC" w:rsidP="00A77DDC">
            <w:r w:rsidRPr="003D0746">
              <w:t>ТОВ "ЮКА ГРУП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E061EBA" w14:textId="06A7C9D6" w:rsidR="00A77DDC" w:rsidRPr="008F1CCD" w:rsidRDefault="00A77DDC" w:rsidP="00A77DDC">
            <w:pPr>
              <w:jc w:val="right"/>
            </w:pPr>
            <w:r w:rsidRPr="00946917">
              <w:t>5 272,6</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BD5C1CC" w14:textId="6DF6CCEA" w:rsidR="00A77DDC" w:rsidRPr="008F1CCD" w:rsidRDefault="00A77DDC" w:rsidP="00A77DDC">
            <w:pPr>
              <w:jc w:val="right"/>
            </w:pPr>
            <w:r w:rsidRPr="00946917">
              <w:t>5 272,6</w:t>
            </w:r>
          </w:p>
        </w:tc>
        <w:tc>
          <w:tcPr>
            <w:tcW w:w="1276" w:type="dxa"/>
            <w:tcBorders>
              <w:top w:val="single" w:sz="4" w:space="0" w:color="auto"/>
              <w:left w:val="single" w:sz="4" w:space="0" w:color="auto"/>
              <w:bottom w:val="single" w:sz="4" w:space="0" w:color="auto"/>
              <w:right w:val="single" w:sz="4" w:space="0" w:color="auto"/>
            </w:tcBorders>
          </w:tcPr>
          <w:p w14:paraId="5278B59B" w14:textId="59EFBD41" w:rsidR="00A77DDC" w:rsidRPr="00C86F5D" w:rsidRDefault="00A77DDC" w:rsidP="00A77DD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tcPr>
          <w:p w14:paraId="7BDBD6F1" w14:textId="04CFF857" w:rsidR="00A77DDC" w:rsidRPr="009850EF" w:rsidRDefault="00A431C2" w:rsidP="00A77DDC">
            <w:pPr>
              <w:jc w:val="right"/>
              <w:rPr>
                <w:color w:val="7030A0"/>
                <w:lang w:val="uk-UA"/>
              </w:rPr>
            </w:pPr>
            <w:r>
              <w:rPr>
                <w:lang w:val="uk-UA"/>
              </w:rPr>
              <w:t>+</w:t>
            </w:r>
            <w:r w:rsidR="00A77DDC" w:rsidRPr="00986E55">
              <w:t>5 272,60</w:t>
            </w:r>
          </w:p>
        </w:tc>
      </w:tr>
      <w:tr w:rsidR="00A77DDC" w:rsidRPr="009850EF" w14:paraId="1DFAB0F3" w14:textId="77777777" w:rsidTr="00711E9F">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1A3B016" w14:textId="195E5141" w:rsidR="00A77DDC" w:rsidRPr="003D0746" w:rsidRDefault="00A77DDC" w:rsidP="00A77DDC">
            <w:pPr>
              <w:jc w:val="center"/>
              <w:rPr>
                <w:lang w:val="uk-UA"/>
              </w:rPr>
            </w:pPr>
            <w:r w:rsidRPr="003D0746">
              <w:rPr>
                <w:lang w:val="uk-UA"/>
              </w:rPr>
              <w:t>14</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FA72771" w14:textId="304C09C1" w:rsidR="00A77DDC" w:rsidRPr="003D0746" w:rsidRDefault="00A77DDC" w:rsidP="00A77DDC">
            <w:r w:rsidRPr="003D0746">
              <w:t>ТОВ " Нова Пошта"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AA0DFCF" w14:textId="3020135C" w:rsidR="00A77DDC" w:rsidRPr="008F1CCD" w:rsidRDefault="00A77DDC" w:rsidP="00A77DDC">
            <w:pPr>
              <w:jc w:val="right"/>
            </w:pPr>
            <w:r w:rsidRPr="00946917">
              <w:t>4 993,0</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8B6E629" w14:textId="59938F0E" w:rsidR="00A77DDC" w:rsidRPr="008F1CCD" w:rsidRDefault="00A77DDC" w:rsidP="00A77DDC">
            <w:pPr>
              <w:jc w:val="right"/>
            </w:pPr>
            <w:r w:rsidRPr="00946917">
              <w:t>4 993,0</w:t>
            </w:r>
          </w:p>
        </w:tc>
        <w:tc>
          <w:tcPr>
            <w:tcW w:w="1276" w:type="dxa"/>
            <w:tcBorders>
              <w:top w:val="single" w:sz="4" w:space="0" w:color="auto"/>
              <w:left w:val="single" w:sz="4" w:space="0" w:color="auto"/>
              <w:bottom w:val="single" w:sz="4" w:space="0" w:color="auto"/>
              <w:right w:val="single" w:sz="4" w:space="0" w:color="auto"/>
            </w:tcBorders>
          </w:tcPr>
          <w:p w14:paraId="2BA88431" w14:textId="573EA00E" w:rsidR="00A77DDC" w:rsidRPr="00B65A3B" w:rsidRDefault="00A77DDC" w:rsidP="00A77DDC">
            <w:pPr>
              <w:jc w:val="right"/>
              <w:rPr>
                <w:lang w:val="uk-UA"/>
              </w:rPr>
            </w:pPr>
            <w:r>
              <w:rPr>
                <w:lang w:val="uk-UA"/>
              </w:rPr>
              <w:t>1</w:t>
            </w:r>
            <w:r w:rsidR="003D0746">
              <w:rPr>
                <w:lang w:val="uk-UA"/>
              </w:rPr>
              <w:t xml:space="preserve"> </w:t>
            </w:r>
            <w:r>
              <w:rPr>
                <w:lang w:val="uk-UA"/>
              </w:rPr>
              <w:t>439,0</w:t>
            </w:r>
          </w:p>
        </w:tc>
        <w:tc>
          <w:tcPr>
            <w:tcW w:w="1286" w:type="dxa"/>
            <w:tcBorders>
              <w:top w:val="single" w:sz="4" w:space="0" w:color="auto"/>
              <w:left w:val="nil"/>
              <w:bottom w:val="single" w:sz="4" w:space="0" w:color="auto"/>
              <w:right w:val="single" w:sz="4" w:space="0" w:color="auto"/>
            </w:tcBorders>
          </w:tcPr>
          <w:p w14:paraId="7AE428B5" w14:textId="3976C772" w:rsidR="00A77DDC" w:rsidRPr="009850EF" w:rsidRDefault="00A431C2" w:rsidP="00A77DDC">
            <w:pPr>
              <w:jc w:val="right"/>
              <w:rPr>
                <w:color w:val="7030A0"/>
                <w:lang w:val="uk-UA"/>
              </w:rPr>
            </w:pPr>
            <w:r>
              <w:rPr>
                <w:lang w:val="uk-UA"/>
              </w:rPr>
              <w:t>+</w:t>
            </w:r>
            <w:r w:rsidR="00A77DDC" w:rsidRPr="00986E55">
              <w:t>3 554,00</w:t>
            </w:r>
          </w:p>
        </w:tc>
      </w:tr>
      <w:tr w:rsidR="00A77DDC" w:rsidRPr="009850EF" w14:paraId="46BDB999" w14:textId="77777777" w:rsidTr="00F75774">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CD58C89" w14:textId="41E674E4" w:rsidR="00A77DDC" w:rsidRPr="003D0746" w:rsidRDefault="00A77DDC" w:rsidP="00A77DDC">
            <w:pPr>
              <w:jc w:val="center"/>
              <w:rPr>
                <w:lang w:val="uk-UA"/>
              </w:rPr>
            </w:pPr>
            <w:r w:rsidRPr="003D0746">
              <w:t>1</w:t>
            </w:r>
            <w:r w:rsidRPr="003D0746">
              <w:rPr>
                <w:lang w:val="uk-UA"/>
              </w:rPr>
              <w:t>5</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77D4314" w14:textId="77777777" w:rsidR="00A77DDC" w:rsidRPr="003D0746" w:rsidRDefault="00A77DDC" w:rsidP="00A77DDC">
            <w:r w:rsidRPr="003D0746">
              <w:t>КМЦСП дітей та сімей</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B8331E7" w14:textId="70066AAF" w:rsidR="00A77DDC" w:rsidRPr="00F75774" w:rsidRDefault="00A77DDC" w:rsidP="00A77DDC">
            <w:pPr>
              <w:jc w:val="right"/>
            </w:pPr>
            <w:r w:rsidRPr="00950BF8">
              <w:t>4 990,5</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31E4A61" w14:textId="4137B509" w:rsidR="00A77DDC" w:rsidRPr="00F75774" w:rsidRDefault="00A77DDC" w:rsidP="00A77DDC">
            <w:pPr>
              <w:jc w:val="right"/>
            </w:pPr>
            <w:r w:rsidRPr="00950BF8">
              <w:t>4 990,5</w:t>
            </w:r>
          </w:p>
        </w:tc>
        <w:tc>
          <w:tcPr>
            <w:tcW w:w="1276" w:type="dxa"/>
            <w:tcBorders>
              <w:top w:val="single" w:sz="4" w:space="0" w:color="auto"/>
              <w:left w:val="single" w:sz="4" w:space="0" w:color="auto"/>
              <w:bottom w:val="single" w:sz="4" w:space="0" w:color="auto"/>
              <w:right w:val="single" w:sz="4" w:space="0" w:color="auto"/>
            </w:tcBorders>
          </w:tcPr>
          <w:p w14:paraId="3C182E73" w14:textId="77777777" w:rsidR="00A77DDC" w:rsidRPr="00F75774" w:rsidRDefault="00A77DDC" w:rsidP="00A77DDC">
            <w:pPr>
              <w:jc w:val="right"/>
            </w:pPr>
            <w:r w:rsidRPr="006F4976">
              <w:t>3 523,5</w:t>
            </w:r>
          </w:p>
        </w:tc>
        <w:tc>
          <w:tcPr>
            <w:tcW w:w="1286" w:type="dxa"/>
            <w:tcBorders>
              <w:top w:val="single" w:sz="4" w:space="0" w:color="auto"/>
              <w:left w:val="nil"/>
              <w:bottom w:val="single" w:sz="4" w:space="0" w:color="auto"/>
              <w:right w:val="single" w:sz="4" w:space="0" w:color="auto"/>
            </w:tcBorders>
          </w:tcPr>
          <w:p w14:paraId="06BAC900" w14:textId="1CCE2FD7" w:rsidR="00A77DDC" w:rsidRPr="00F75774" w:rsidRDefault="00A431C2" w:rsidP="00A77DDC">
            <w:pPr>
              <w:jc w:val="right"/>
              <w:rPr>
                <w:color w:val="7030A0"/>
                <w:lang w:val="uk-UA"/>
              </w:rPr>
            </w:pPr>
            <w:r>
              <w:rPr>
                <w:lang w:val="uk-UA"/>
              </w:rPr>
              <w:t>+</w:t>
            </w:r>
            <w:r w:rsidR="00A77DDC" w:rsidRPr="00986E55">
              <w:t>1 467,00</w:t>
            </w:r>
          </w:p>
        </w:tc>
      </w:tr>
      <w:tr w:rsidR="00A77DDC" w:rsidRPr="009850EF" w14:paraId="39A8B047" w14:textId="77777777" w:rsidTr="00A72B00">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4105F4C" w14:textId="3C8D357B" w:rsidR="00A77DDC" w:rsidRPr="003D0746" w:rsidRDefault="00A77DDC" w:rsidP="00A77DDC">
            <w:pPr>
              <w:jc w:val="center"/>
              <w:rPr>
                <w:lang w:val="uk-UA"/>
              </w:rPr>
            </w:pPr>
            <w:r w:rsidRPr="003D0746">
              <w:rPr>
                <w:lang w:val="uk-UA"/>
              </w:rPr>
              <w:t>16</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14:paraId="3324CC5D" w14:textId="24BDA36F" w:rsidR="00A77DDC" w:rsidRPr="003D0746" w:rsidRDefault="00A77DDC" w:rsidP="00A77DDC">
            <w:pPr>
              <w:rPr>
                <w:lang w:val="uk-UA"/>
              </w:rPr>
            </w:pPr>
            <w:r w:rsidRPr="003D0746">
              <w:t>КНП БЦПМСД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5C0D90A" w14:textId="31A183D0" w:rsidR="00A77DDC" w:rsidRPr="009850EF" w:rsidRDefault="00A77DDC" w:rsidP="00A77DDC">
            <w:pPr>
              <w:jc w:val="right"/>
              <w:rPr>
                <w:color w:val="7030A0"/>
                <w:lang w:val="uk-UA"/>
              </w:rPr>
            </w:pPr>
            <w:r w:rsidRPr="00AF0C16">
              <w:t>4 553,5</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2531285" w14:textId="1C4A9DAE" w:rsidR="00A77DDC" w:rsidRPr="009850EF" w:rsidRDefault="00A77DDC" w:rsidP="00A77DDC">
            <w:pPr>
              <w:jc w:val="right"/>
              <w:rPr>
                <w:color w:val="7030A0"/>
                <w:lang w:val="uk-UA"/>
              </w:rPr>
            </w:pPr>
            <w:r w:rsidRPr="00AF0C16">
              <w:t>4 553,5</w:t>
            </w:r>
          </w:p>
        </w:tc>
        <w:tc>
          <w:tcPr>
            <w:tcW w:w="1276" w:type="dxa"/>
            <w:tcBorders>
              <w:top w:val="single" w:sz="4" w:space="0" w:color="auto"/>
              <w:left w:val="single" w:sz="4" w:space="0" w:color="auto"/>
              <w:bottom w:val="single" w:sz="4" w:space="0" w:color="auto"/>
              <w:right w:val="single" w:sz="4" w:space="0" w:color="auto"/>
            </w:tcBorders>
          </w:tcPr>
          <w:p w14:paraId="77FA79DD" w14:textId="6733AF67" w:rsidR="00A77DDC" w:rsidRPr="009850EF" w:rsidRDefault="00A77DDC" w:rsidP="00A77DDC">
            <w:pPr>
              <w:jc w:val="right"/>
              <w:rPr>
                <w:color w:val="7030A0"/>
              </w:rPr>
            </w:pPr>
            <w:r w:rsidRPr="006F4976">
              <w:t>4 560,2</w:t>
            </w:r>
          </w:p>
        </w:tc>
        <w:tc>
          <w:tcPr>
            <w:tcW w:w="1286" w:type="dxa"/>
            <w:tcBorders>
              <w:top w:val="single" w:sz="4" w:space="0" w:color="auto"/>
              <w:left w:val="nil"/>
              <w:bottom w:val="single" w:sz="4" w:space="0" w:color="auto"/>
              <w:right w:val="single" w:sz="4" w:space="0" w:color="auto"/>
            </w:tcBorders>
          </w:tcPr>
          <w:p w14:paraId="5F2215BC" w14:textId="37918DFF" w:rsidR="00A77DDC" w:rsidRPr="009850EF" w:rsidRDefault="00A77DDC" w:rsidP="00A77DDC">
            <w:pPr>
              <w:jc w:val="right"/>
              <w:rPr>
                <w:color w:val="7030A0"/>
                <w:lang w:val="uk-UA"/>
              </w:rPr>
            </w:pPr>
            <w:r w:rsidRPr="00986E55">
              <w:t>-6,70</w:t>
            </w:r>
          </w:p>
        </w:tc>
      </w:tr>
      <w:tr w:rsidR="00A77DDC" w:rsidRPr="009850EF" w14:paraId="40B25C1D" w14:textId="77777777" w:rsidTr="009778D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84D6122" w14:textId="6EC65B84" w:rsidR="00A77DDC" w:rsidRPr="003D0746" w:rsidRDefault="00A77DDC" w:rsidP="00A77DDC">
            <w:pPr>
              <w:jc w:val="center"/>
              <w:rPr>
                <w:lang w:val="uk-UA"/>
              </w:rPr>
            </w:pPr>
            <w:r w:rsidRPr="003D0746">
              <w:rPr>
                <w:lang w:val="uk-UA"/>
              </w:rPr>
              <w:t>17</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14:paraId="0B9417F7" w14:textId="77777777" w:rsidR="00A77DDC" w:rsidRPr="003D0746" w:rsidRDefault="00A77DDC" w:rsidP="00A77DDC">
            <w:r w:rsidRPr="003D0746">
              <w:t>ПІІ "МакДональдз Юкрейн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B682490" w14:textId="69CCFC6C" w:rsidR="00A77DDC" w:rsidRPr="009778D5" w:rsidRDefault="00A77DDC" w:rsidP="00A77DDC">
            <w:pPr>
              <w:jc w:val="right"/>
            </w:pPr>
            <w:r w:rsidRPr="00253EE3">
              <w:t>3 631,1</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54F8D3D" w14:textId="77FC9FC9" w:rsidR="00A77DDC" w:rsidRPr="009778D5" w:rsidRDefault="00A77DDC" w:rsidP="00A77DDC">
            <w:pPr>
              <w:jc w:val="right"/>
            </w:pPr>
            <w:r w:rsidRPr="00253EE3">
              <w:t>3 631,1</w:t>
            </w:r>
          </w:p>
        </w:tc>
        <w:tc>
          <w:tcPr>
            <w:tcW w:w="1276" w:type="dxa"/>
            <w:tcBorders>
              <w:top w:val="single" w:sz="4" w:space="0" w:color="auto"/>
              <w:left w:val="single" w:sz="4" w:space="0" w:color="auto"/>
              <w:bottom w:val="single" w:sz="4" w:space="0" w:color="auto"/>
              <w:right w:val="single" w:sz="4" w:space="0" w:color="auto"/>
            </w:tcBorders>
          </w:tcPr>
          <w:p w14:paraId="07EA50B4" w14:textId="77777777" w:rsidR="00A77DDC" w:rsidRPr="009778D5" w:rsidRDefault="00A77DDC" w:rsidP="00A77DDC">
            <w:pPr>
              <w:jc w:val="right"/>
            </w:pPr>
            <w:r w:rsidRPr="006F4976">
              <w:t>3 142,3</w:t>
            </w:r>
          </w:p>
        </w:tc>
        <w:tc>
          <w:tcPr>
            <w:tcW w:w="1286" w:type="dxa"/>
            <w:tcBorders>
              <w:top w:val="single" w:sz="4" w:space="0" w:color="auto"/>
              <w:left w:val="nil"/>
              <w:bottom w:val="single" w:sz="4" w:space="0" w:color="auto"/>
              <w:right w:val="single" w:sz="4" w:space="0" w:color="auto"/>
            </w:tcBorders>
          </w:tcPr>
          <w:p w14:paraId="4326C077" w14:textId="2D0E1343" w:rsidR="00A77DDC" w:rsidRPr="009778D5" w:rsidRDefault="00A431C2" w:rsidP="00A77DDC">
            <w:pPr>
              <w:jc w:val="right"/>
              <w:rPr>
                <w:color w:val="7030A0"/>
                <w:lang w:val="uk-UA"/>
              </w:rPr>
            </w:pPr>
            <w:r>
              <w:rPr>
                <w:lang w:val="uk-UA"/>
              </w:rPr>
              <w:t>+</w:t>
            </w:r>
            <w:r w:rsidR="00A77DDC" w:rsidRPr="00986E55">
              <w:t>488,80</w:t>
            </w:r>
          </w:p>
        </w:tc>
      </w:tr>
      <w:tr w:rsidR="00A77DDC" w:rsidRPr="009850EF" w14:paraId="39CF55E6" w14:textId="77777777" w:rsidTr="009778D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B9C21B6" w14:textId="4AE2029A" w:rsidR="00A77DDC" w:rsidRPr="003D0746" w:rsidRDefault="00A77DDC" w:rsidP="00A77DDC">
            <w:pPr>
              <w:jc w:val="center"/>
              <w:rPr>
                <w:lang w:val="uk-UA"/>
              </w:rPr>
            </w:pPr>
            <w:r w:rsidRPr="003D0746">
              <w:rPr>
                <w:lang w:val="uk-UA"/>
              </w:rPr>
              <w:t>1</w:t>
            </w:r>
            <w:r w:rsidR="00345A9C">
              <w:rPr>
                <w:lang w:val="uk-UA"/>
              </w:rPr>
              <w:t>8</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14:paraId="1FC615B1" w14:textId="7F393D5C" w:rsidR="00A77DDC" w:rsidRPr="003D0746" w:rsidRDefault="00A77DDC" w:rsidP="00A77DDC">
            <w:r w:rsidRPr="003D0746">
              <w:t>Бучанська РДА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D3AE139" w14:textId="2245FCFC" w:rsidR="00A77DDC" w:rsidRPr="00BF5D48" w:rsidRDefault="00A77DDC" w:rsidP="00A77DDC">
            <w:pPr>
              <w:jc w:val="right"/>
            </w:pPr>
            <w:r w:rsidRPr="008174E8">
              <w:t>3 303,0</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6DF0AD8" w14:textId="720705CB" w:rsidR="00A77DDC" w:rsidRPr="00BF5D48" w:rsidRDefault="00A77DDC" w:rsidP="00A77DDC">
            <w:pPr>
              <w:jc w:val="right"/>
            </w:pPr>
            <w:r w:rsidRPr="008174E8">
              <w:t>3 303,0</w:t>
            </w:r>
          </w:p>
        </w:tc>
        <w:tc>
          <w:tcPr>
            <w:tcW w:w="1276" w:type="dxa"/>
            <w:tcBorders>
              <w:top w:val="single" w:sz="4" w:space="0" w:color="auto"/>
              <w:left w:val="single" w:sz="4" w:space="0" w:color="auto"/>
              <w:bottom w:val="single" w:sz="4" w:space="0" w:color="auto"/>
              <w:right w:val="single" w:sz="4" w:space="0" w:color="auto"/>
            </w:tcBorders>
          </w:tcPr>
          <w:p w14:paraId="55AFD0B7" w14:textId="0A4D6C41" w:rsidR="00A77DDC" w:rsidRPr="00407AA1" w:rsidRDefault="00A77DDC" w:rsidP="00A77DDC">
            <w:pPr>
              <w:jc w:val="right"/>
              <w:rPr>
                <w:lang w:val="uk-UA"/>
              </w:rPr>
            </w:pPr>
            <w:r>
              <w:rPr>
                <w:lang w:val="uk-UA"/>
              </w:rPr>
              <w:t>2</w:t>
            </w:r>
            <w:r w:rsidR="003D0746">
              <w:rPr>
                <w:lang w:val="uk-UA"/>
              </w:rPr>
              <w:t xml:space="preserve"> </w:t>
            </w:r>
            <w:r>
              <w:rPr>
                <w:lang w:val="uk-UA"/>
              </w:rPr>
              <w:t>967,2</w:t>
            </w:r>
          </w:p>
        </w:tc>
        <w:tc>
          <w:tcPr>
            <w:tcW w:w="1286" w:type="dxa"/>
            <w:tcBorders>
              <w:top w:val="single" w:sz="4" w:space="0" w:color="auto"/>
              <w:left w:val="nil"/>
              <w:bottom w:val="single" w:sz="4" w:space="0" w:color="auto"/>
              <w:right w:val="single" w:sz="4" w:space="0" w:color="auto"/>
            </w:tcBorders>
          </w:tcPr>
          <w:p w14:paraId="54E6EAEC" w14:textId="48DA9AAF" w:rsidR="00A77DDC" w:rsidRPr="009778D5" w:rsidRDefault="00A431C2" w:rsidP="00A77DDC">
            <w:pPr>
              <w:jc w:val="right"/>
              <w:rPr>
                <w:color w:val="7030A0"/>
                <w:lang w:val="uk-UA"/>
              </w:rPr>
            </w:pPr>
            <w:r>
              <w:rPr>
                <w:lang w:val="uk-UA"/>
              </w:rPr>
              <w:t>+</w:t>
            </w:r>
            <w:r w:rsidR="00A77DDC" w:rsidRPr="00986E55">
              <w:t>335,80</w:t>
            </w:r>
          </w:p>
        </w:tc>
      </w:tr>
      <w:tr w:rsidR="00A77DDC" w:rsidRPr="009850EF" w14:paraId="45D79A02" w14:textId="77777777" w:rsidTr="003B52E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07BFAE4" w14:textId="2D8F12B7" w:rsidR="00A77DDC" w:rsidRPr="003D0746" w:rsidRDefault="00345A9C" w:rsidP="00A77DDC">
            <w:pPr>
              <w:jc w:val="center"/>
              <w:rPr>
                <w:lang w:val="uk-UA"/>
              </w:rPr>
            </w:pPr>
            <w:r>
              <w:rPr>
                <w:lang w:val="uk-UA"/>
              </w:rPr>
              <w:t>19</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14:paraId="3F54CD4D" w14:textId="77777777" w:rsidR="00A77DDC" w:rsidRPr="003D0746" w:rsidRDefault="00A77DDC" w:rsidP="00A77DDC">
            <w:r w:rsidRPr="003D0746">
              <w:t>ТОВ "ФОРА"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354DFF6" w14:textId="12762A12" w:rsidR="00A77DDC" w:rsidRPr="003B52ED" w:rsidRDefault="00A77DDC" w:rsidP="00A77DDC">
            <w:pPr>
              <w:jc w:val="right"/>
            </w:pPr>
            <w:r w:rsidRPr="008174E8">
              <w:t>5 806,0</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A20A3CD" w14:textId="5A38A89D" w:rsidR="00A77DDC" w:rsidRPr="003B52ED" w:rsidRDefault="00A77DDC" w:rsidP="00A77DDC">
            <w:pPr>
              <w:jc w:val="right"/>
            </w:pPr>
            <w:r w:rsidRPr="008174E8">
              <w:t>3 143,4</w:t>
            </w:r>
          </w:p>
        </w:tc>
        <w:tc>
          <w:tcPr>
            <w:tcW w:w="1276" w:type="dxa"/>
            <w:tcBorders>
              <w:top w:val="single" w:sz="4" w:space="0" w:color="auto"/>
              <w:left w:val="single" w:sz="4" w:space="0" w:color="auto"/>
              <w:bottom w:val="single" w:sz="4" w:space="0" w:color="auto"/>
              <w:right w:val="single" w:sz="4" w:space="0" w:color="auto"/>
            </w:tcBorders>
          </w:tcPr>
          <w:p w14:paraId="3138DB98" w14:textId="77777777" w:rsidR="00A77DDC" w:rsidRPr="003B52ED" w:rsidRDefault="00A77DDC" w:rsidP="00A77DDC">
            <w:pPr>
              <w:jc w:val="right"/>
            </w:pPr>
            <w:r w:rsidRPr="006F4976">
              <w:t>2 292,9</w:t>
            </w:r>
          </w:p>
        </w:tc>
        <w:tc>
          <w:tcPr>
            <w:tcW w:w="1286" w:type="dxa"/>
            <w:tcBorders>
              <w:top w:val="single" w:sz="4" w:space="0" w:color="auto"/>
              <w:left w:val="nil"/>
              <w:bottom w:val="single" w:sz="4" w:space="0" w:color="auto"/>
              <w:right w:val="single" w:sz="4" w:space="0" w:color="auto"/>
            </w:tcBorders>
          </w:tcPr>
          <w:p w14:paraId="6D4D342D" w14:textId="056D147A" w:rsidR="00A77DDC" w:rsidRPr="003B52ED" w:rsidRDefault="00A431C2" w:rsidP="00A77DDC">
            <w:pPr>
              <w:jc w:val="right"/>
              <w:rPr>
                <w:color w:val="7030A0"/>
                <w:lang w:val="uk-UA"/>
              </w:rPr>
            </w:pPr>
            <w:r>
              <w:rPr>
                <w:lang w:val="uk-UA"/>
              </w:rPr>
              <w:t>+</w:t>
            </w:r>
            <w:r w:rsidR="00A77DDC" w:rsidRPr="00986E55">
              <w:t>850,50</w:t>
            </w:r>
          </w:p>
        </w:tc>
      </w:tr>
      <w:tr w:rsidR="00A77DDC" w:rsidRPr="009850EF" w14:paraId="250CB7C1" w14:textId="77777777" w:rsidTr="00ED5E78">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AD05B51" w14:textId="41CFC43C" w:rsidR="00A77DDC" w:rsidRPr="00345A9C" w:rsidRDefault="00A77DDC" w:rsidP="00A77DDC">
            <w:pPr>
              <w:jc w:val="center"/>
              <w:rPr>
                <w:lang w:val="uk-UA"/>
              </w:rPr>
            </w:pPr>
            <w:r w:rsidRPr="003D0746">
              <w:t>2</w:t>
            </w:r>
            <w:r w:rsidR="00345A9C">
              <w:rPr>
                <w:lang w:val="uk-UA"/>
              </w:rPr>
              <w:t>0</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764BDA23" w14:textId="732FF860" w:rsidR="00A77DDC" w:rsidRPr="003D0746" w:rsidRDefault="00A77DDC" w:rsidP="00A77DDC">
            <w:r w:rsidRPr="003D0746">
              <w:t>КП ФАБРИКА-КУХНЯ ГОТУЇМО</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6FC54E5" w14:textId="4AA97217" w:rsidR="00A77DDC" w:rsidRPr="00BF5D48" w:rsidRDefault="00A77DDC" w:rsidP="00A77DDC">
            <w:pPr>
              <w:jc w:val="right"/>
            </w:pPr>
            <w:r w:rsidRPr="008174E8">
              <w:t>3 133,8</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951A97D" w14:textId="618ABB23" w:rsidR="00A77DDC" w:rsidRPr="00BF5D48" w:rsidRDefault="00A77DDC" w:rsidP="00A77DDC">
            <w:pPr>
              <w:jc w:val="right"/>
            </w:pPr>
            <w:r w:rsidRPr="008174E8">
              <w:t>3 133,3</w:t>
            </w:r>
          </w:p>
        </w:tc>
        <w:tc>
          <w:tcPr>
            <w:tcW w:w="1276" w:type="dxa"/>
            <w:tcBorders>
              <w:top w:val="single" w:sz="4" w:space="0" w:color="auto"/>
              <w:left w:val="single" w:sz="4" w:space="0" w:color="auto"/>
              <w:bottom w:val="single" w:sz="4" w:space="0" w:color="auto"/>
              <w:right w:val="single" w:sz="4" w:space="0" w:color="auto"/>
            </w:tcBorders>
          </w:tcPr>
          <w:p w14:paraId="3CDFE126" w14:textId="125865CD" w:rsidR="00A77DDC" w:rsidRPr="006F4976" w:rsidRDefault="00A77DDC" w:rsidP="00A77DDC">
            <w:pPr>
              <w:jc w:val="right"/>
            </w:pPr>
            <w:r w:rsidRPr="00665F9A">
              <w:t>2 175,9</w:t>
            </w:r>
          </w:p>
        </w:tc>
        <w:tc>
          <w:tcPr>
            <w:tcW w:w="1286" w:type="dxa"/>
            <w:tcBorders>
              <w:top w:val="single" w:sz="4" w:space="0" w:color="auto"/>
              <w:left w:val="nil"/>
              <w:bottom w:val="single" w:sz="4" w:space="0" w:color="auto"/>
              <w:right w:val="single" w:sz="4" w:space="0" w:color="auto"/>
            </w:tcBorders>
          </w:tcPr>
          <w:p w14:paraId="73CD463E" w14:textId="44B74B2F" w:rsidR="00A77DDC" w:rsidRPr="009778D5" w:rsidRDefault="00A431C2" w:rsidP="00A77DDC">
            <w:pPr>
              <w:jc w:val="right"/>
              <w:rPr>
                <w:color w:val="7030A0"/>
                <w:lang w:val="uk-UA"/>
              </w:rPr>
            </w:pPr>
            <w:r>
              <w:rPr>
                <w:lang w:val="uk-UA"/>
              </w:rPr>
              <w:t>+</w:t>
            </w:r>
            <w:r w:rsidR="00A77DDC" w:rsidRPr="00986E55">
              <w:t>957,40</w:t>
            </w:r>
          </w:p>
        </w:tc>
      </w:tr>
      <w:tr w:rsidR="00A77DDC" w:rsidRPr="009850EF" w14:paraId="04341C56" w14:textId="77777777" w:rsidTr="00C97A4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001B3EB" w14:textId="7CAAD42F" w:rsidR="00A77DDC" w:rsidRPr="003D0746" w:rsidRDefault="00A77DDC" w:rsidP="00A77DDC">
            <w:pPr>
              <w:jc w:val="center"/>
              <w:rPr>
                <w:lang w:val="uk-UA"/>
              </w:rPr>
            </w:pPr>
            <w:r w:rsidRPr="003D0746">
              <w:rPr>
                <w:lang w:val="uk-UA"/>
              </w:rPr>
              <w:t>2</w:t>
            </w:r>
            <w:r w:rsidR="00345A9C">
              <w:rPr>
                <w:lang w:val="uk-UA"/>
              </w:rPr>
              <w:t>1</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C5FFCB6" w14:textId="77777777" w:rsidR="00A77DDC" w:rsidRPr="003D0746" w:rsidRDefault="00A77DDC" w:rsidP="00A77DDC">
            <w:r w:rsidRPr="003D0746">
              <w:t>ПКПП Теплокомунсервіс</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96EB0C1" w14:textId="4209549D" w:rsidR="00A77DDC" w:rsidRPr="00C97A4C" w:rsidRDefault="00A77DDC" w:rsidP="00A77DDC">
            <w:pPr>
              <w:jc w:val="right"/>
            </w:pPr>
            <w:r w:rsidRPr="00686970">
              <w:t>3 212,1</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67F9F66" w14:textId="7AFFEE03" w:rsidR="00A77DDC" w:rsidRPr="00C97A4C" w:rsidRDefault="00A77DDC" w:rsidP="00A77DDC">
            <w:pPr>
              <w:jc w:val="right"/>
            </w:pPr>
            <w:r w:rsidRPr="00686970">
              <w:t>3 072,9</w:t>
            </w:r>
          </w:p>
        </w:tc>
        <w:tc>
          <w:tcPr>
            <w:tcW w:w="1276" w:type="dxa"/>
            <w:tcBorders>
              <w:top w:val="single" w:sz="4" w:space="0" w:color="auto"/>
              <w:left w:val="single" w:sz="4" w:space="0" w:color="auto"/>
              <w:bottom w:val="single" w:sz="4" w:space="0" w:color="auto"/>
              <w:right w:val="single" w:sz="4" w:space="0" w:color="auto"/>
            </w:tcBorders>
          </w:tcPr>
          <w:p w14:paraId="2912EA3E" w14:textId="77777777" w:rsidR="00A77DDC" w:rsidRPr="00C97A4C" w:rsidRDefault="00A77DDC" w:rsidP="00A77DDC">
            <w:pPr>
              <w:jc w:val="right"/>
            </w:pPr>
            <w:r w:rsidRPr="006F4976">
              <w:t>2 766,6</w:t>
            </w:r>
          </w:p>
        </w:tc>
        <w:tc>
          <w:tcPr>
            <w:tcW w:w="1286" w:type="dxa"/>
            <w:tcBorders>
              <w:top w:val="single" w:sz="4" w:space="0" w:color="auto"/>
              <w:left w:val="nil"/>
              <w:bottom w:val="single" w:sz="4" w:space="0" w:color="auto"/>
              <w:right w:val="single" w:sz="4" w:space="0" w:color="auto"/>
            </w:tcBorders>
          </w:tcPr>
          <w:p w14:paraId="55B10C5D" w14:textId="46CC3320" w:rsidR="00A77DDC" w:rsidRPr="00C97A4C" w:rsidRDefault="00A431C2" w:rsidP="00A77DDC">
            <w:pPr>
              <w:jc w:val="right"/>
              <w:rPr>
                <w:color w:val="7030A0"/>
                <w:lang w:val="uk-UA"/>
              </w:rPr>
            </w:pPr>
            <w:r>
              <w:rPr>
                <w:lang w:val="uk-UA"/>
              </w:rPr>
              <w:t>+</w:t>
            </w:r>
            <w:r w:rsidR="00A77DDC" w:rsidRPr="00986E55">
              <w:t>306,30</w:t>
            </w:r>
          </w:p>
        </w:tc>
      </w:tr>
      <w:tr w:rsidR="00A77DDC" w:rsidRPr="009850EF" w14:paraId="76AA97EA" w14:textId="77777777" w:rsidTr="00C97A4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FD5F276" w14:textId="17414CFE" w:rsidR="00A77DDC" w:rsidRPr="003D0746" w:rsidRDefault="00A77DDC" w:rsidP="00A77DDC">
            <w:pPr>
              <w:jc w:val="center"/>
              <w:rPr>
                <w:lang w:val="uk-UA"/>
              </w:rPr>
            </w:pPr>
            <w:r w:rsidRPr="003D0746">
              <w:rPr>
                <w:lang w:val="uk-UA"/>
              </w:rPr>
              <w:t>2</w:t>
            </w:r>
            <w:r w:rsidR="00345A9C">
              <w:rPr>
                <w:lang w:val="uk-UA"/>
              </w:rPr>
              <w:t>2</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DC3800B" w14:textId="77777777" w:rsidR="00A77DDC" w:rsidRPr="003D0746" w:rsidRDefault="00A77DDC" w:rsidP="00A77DDC">
            <w:r w:rsidRPr="003D0746">
              <w:t>Киівська обласна прокуратура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0140468" w14:textId="475AE745" w:rsidR="00A77DDC" w:rsidRPr="00C97A4C" w:rsidRDefault="00A77DDC" w:rsidP="00A77DDC">
            <w:pPr>
              <w:jc w:val="right"/>
            </w:pPr>
            <w:r w:rsidRPr="00686970">
              <w:t>3 021,8</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AF9DE87" w14:textId="0567176A" w:rsidR="00A77DDC" w:rsidRPr="00C97A4C" w:rsidRDefault="00A77DDC" w:rsidP="00A77DDC">
            <w:pPr>
              <w:jc w:val="right"/>
            </w:pPr>
            <w:r w:rsidRPr="00686970">
              <w:t>3 021,8</w:t>
            </w:r>
          </w:p>
        </w:tc>
        <w:tc>
          <w:tcPr>
            <w:tcW w:w="1276" w:type="dxa"/>
            <w:tcBorders>
              <w:top w:val="single" w:sz="4" w:space="0" w:color="auto"/>
              <w:left w:val="single" w:sz="4" w:space="0" w:color="auto"/>
              <w:bottom w:val="single" w:sz="4" w:space="0" w:color="auto"/>
              <w:right w:val="single" w:sz="4" w:space="0" w:color="auto"/>
            </w:tcBorders>
          </w:tcPr>
          <w:p w14:paraId="2EDAA53B" w14:textId="77777777" w:rsidR="00A77DDC" w:rsidRPr="00C97A4C" w:rsidRDefault="00A77DDC" w:rsidP="00A77DDC">
            <w:pPr>
              <w:jc w:val="right"/>
            </w:pPr>
            <w:r w:rsidRPr="006F4976">
              <w:t>2 620,7</w:t>
            </w:r>
          </w:p>
        </w:tc>
        <w:tc>
          <w:tcPr>
            <w:tcW w:w="1286" w:type="dxa"/>
            <w:tcBorders>
              <w:top w:val="single" w:sz="4" w:space="0" w:color="auto"/>
              <w:left w:val="nil"/>
              <w:bottom w:val="single" w:sz="4" w:space="0" w:color="auto"/>
              <w:right w:val="single" w:sz="4" w:space="0" w:color="auto"/>
            </w:tcBorders>
          </w:tcPr>
          <w:p w14:paraId="15018727" w14:textId="22D21F6E" w:rsidR="00A77DDC" w:rsidRPr="00C97A4C" w:rsidRDefault="00A431C2" w:rsidP="00A77DDC">
            <w:pPr>
              <w:jc w:val="right"/>
              <w:rPr>
                <w:color w:val="7030A0"/>
                <w:lang w:val="uk-UA"/>
              </w:rPr>
            </w:pPr>
            <w:r>
              <w:rPr>
                <w:lang w:val="uk-UA"/>
              </w:rPr>
              <w:t>+</w:t>
            </w:r>
            <w:r w:rsidR="00A77DDC" w:rsidRPr="00986E55">
              <w:t>401,10</w:t>
            </w:r>
          </w:p>
        </w:tc>
      </w:tr>
      <w:tr w:rsidR="00A77DDC" w:rsidRPr="009850EF" w14:paraId="63C72FFB" w14:textId="77777777" w:rsidTr="00C97A4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20BBCE9" w14:textId="353A08E4" w:rsidR="00A77DDC" w:rsidRPr="003D0746" w:rsidRDefault="00A77DDC" w:rsidP="00A77DDC">
            <w:pPr>
              <w:jc w:val="center"/>
              <w:rPr>
                <w:lang w:val="uk-UA"/>
              </w:rPr>
            </w:pPr>
            <w:bookmarkStart w:id="26" w:name="_Hlk219733881"/>
            <w:r w:rsidRPr="003D0746">
              <w:rPr>
                <w:lang w:val="uk-UA"/>
              </w:rPr>
              <w:t>2</w:t>
            </w:r>
            <w:r w:rsidR="00345A9C">
              <w:rPr>
                <w:lang w:val="uk-UA"/>
              </w:rPr>
              <w:t>3</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75B1C3F" w14:textId="77777777" w:rsidR="00A77DDC" w:rsidRPr="003D0746" w:rsidRDefault="00A77DDC" w:rsidP="00A77DDC">
            <w:r w:rsidRPr="003D0746">
              <w:t>ТОВ "Техпромсервіс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D57826B" w14:textId="5EF9ECB6" w:rsidR="00A77DDC" w:rsidRPr="00C97A4C" w:rsidRDefault="00A77DDC" w:rsidP="00A77DDC">
            <w:pPr>
              <w:jc w:val="right"/>
            </w:pPr>
            <w:r w:rsidRPr="00686970">
              <w:t>4 117,7</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132FB11" w14:textId="34FAEC97" w:rsidR="00A77DDC" w:rsidRPr="00C97A4C" w:rsidRDefault="00A77DDC" w:rsidP="00A77DDC">
            <w:pPr>
              <w:jc w:val="right"/>
            </w:pPr>
            <w:r w:rsidRPr="00686970">
              <w:t>2 891,3</w:t>
            </w:r>
          </w:p>
        </w:tc>
        <w:tc>
          <w:tcPr>
            <w:tcW w:w="1276" w:type="dxa"/>
            <w:tcBorders>
              <w:top w:val="single" w:sz="4" w:space="0" w:color="auto"/>
              <w:left w:val="single" w:sz="4" w:space="0" w:color="auto"/>
              <w:bottom w:val="single" w:sz="4" w:space="0" w:color="auto"/>
              <w:right w:val="single" w:sz="4" w:space="0" w:color="auto"/>
            </w:tcBorders>
          </w:tcPr>
          <w:p w14:paraId="4BD69DDB" w14:textId="77777777" w:rsidR="00A77DDC" w:rsidRPr="00C97A4C" w:rsidRDefault="00A77DDC" w:rsidP="00A77DDC">
            <w:pPr>
              <w:jc w:val="right"/>
            </w:pPr>
            <w:r w:rsidRPr="006F4976">
              <w:t>3 024,8</w:t>
            </w:r>
          </w:p>
        </w:tc>
        <w:tc>
          <w:tcPr>
            <w:tcW w:w="1286" w:type="dxa"/>
            <w:tcBorders>
              <w:top w:val="single" w:sz="4" w:space="0" w:color="auto"/>
              <w:left w:val="nil"/>
              <w:bottom w:val="single" w:sz="4" w:space="0" w:color="auto"/>
              <w:right w:val="single" w:sz="4" w:space="0" w:color="auto"/>
            </w:tcBorders>
          </w:tcPr>
          <w:p w14:paraId="0372BCF2" w14:textId="195EE7D7" w:rsidR="00A77DDC" w:rsidRPr="00C97A4C" w:rsidRDefault="00A77DDC" w:rsidP="00A77DDC">
            <w:pPr>
              <w:jc w:val="right"/>
              <w:rPr>
                <w:color w:val="7030A0"/>
                <w:lang w:val="uk-UA"/>
              </w:rPr>
            </w:pPr>
            <w:r w:rsidRPr="00986E55">
              <w:t>-133,50</w:t>
            </w:r>
          </w:p>
        </w:tc>
      </w:tr>
      <w:bookmarkEnd w:id="26"/>
      <w:tr w:rsidR="00A77DDC" w:rsidRPr="009850EF" w14:paraId="4DF93253" w14:textId="77777777" w:rsidTr="004D04F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9D9C038" w14:textId="0F681803" w:rsidR="00A77DDC" w:rsidRPr="003D0746" w:rsidRDefault="00A77DDC" w:rsidP="00A77DDC">
            <w:pPr>
              <w:jc w:val="center"/>
              <w:rPr>
                <w:lang w:val="uk-UA"/>
              </w:rPr>
            </w:pPr>
            <w:r w:rsidRPr="003D0746">
              <w:rPr>
                <w:lang w:val="uk-UA"/>
              </w:rPr>
              <w:t>2</w:t>
            </w:r>
            <w:r w:rsidR="00345A9C">
              <w:rPr>
                <w:lang w:val="uk-UA"/>
              </w:rPr>
              <w:t>4</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1B01304" w14:textId="77777777" w:rsidR="00A77DDC" w:rsidRPr="003D0746" w:rsidRDefault="00A77DDC" w:rsidP="00A77DDC">
            <w:r w:rsidRPr="003D0746">
              <w:t>ТОВ "ЮТЕМ-ЗМК"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AD63ECC" w14:textId="60A6B6FE" w:rsidR="00A77DDC" w:rsidRPr="004D04FB" w:rsidRDefault="00A77DDC" w:rsidP="00A77DDC">
            <w:pPr>
              <w:jc w:val="right"/>
            </w:pPr>
            <w:r w:rsidRPr="00B225D0">
              <w:t>2 835,5</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833D061" w14:textId="76C71B4B" w:rsidR="00A77DDC" w:rsidRPr="004D04FB" w:rsidRDefault="00A77DDC" w:rsidP="00A77DDC">
            <w:pPr>
              <w:jc w:val="right"/>
            </w:pPr>
            <w:r w:rsidRPr="00B225D0">
              <w:t>2 835,5</w:t>
            </w:r>
          </w:p>
        </w:tc>
        <w:tc>
          <w:tcPr>
            <w:tcW w:w="1276" w:type="dxa"/>
            <w:tcBorders>
              <w:top w:val="single" w:sz="4" w:space="0" w:color="auto"/>
              <w:left w:val="single" w:sz="4" w:space="0" w:color="auto"/>
              <w:bottom w:val="single" w:sz="4" w:space="0" w:color="auto"/>
              <w:right w:val="single" w:sz="4" w:space="0" w:color="auto"/>
            </w:tcBorders>
          </w:tcPr>
          <w:p w14:paraId="76CE02E2" w14:textId="77777777" w:rsidR="00A77DDC" w:rsidRPr="004D04FB" w:rsidRDefault="00A77DDC" w:rsidP="00A77DDC">
            <w:pPr>
              <w:jc w:val="right"/>
            </w:pPr>
            <w:r w:rsidRPr="006F4976">
              <w:t>2 592,8</w:t>
            </w:r>
          </w:p>
        </w:tc>
        <w:tc>
          <w:tcPr>
            <w:tcW w:w="1286" w:type="dxa"/>
            <w:tcBorders>
              <w:top w:val="single" w:sz="4" w:space="0" w:color="auto"/>
              <w:left w:val="nil"/>
              <w:bottom w:val="single" w:sz="4" w:space="0" w:color="auto"/>
              <w:right w:val="single" w:sz="4" w:space="0" w:color="auto"/>
            </w:tcBorders>
          </w:tcPr>
          <w:p w14:paraId="58519CCC" w14:textId="720C7967" w:rsidR="00A77DDC" w:rsidRPr="004D04FB" w:rsidRDefault="00A431C2" w:rsidP="00A77DDC">
            <w:pPr>
              <w:jc w:val="right"/>
              <w:rPr>
                <w:color w:val="7030A0"/>
                <w:lang w:val="uk-UA"/>
              </w:rPr>
            </w:pPr>
            <w:r>
              <w:rPr>
                <w:lang w:val="uk-UA"/>
              </w:rPr>
              <w:t>+</w:t>
            </w:r>
            <w:r w:rsidR="00A77DDC" w:rsidRPr="00986E55">
              <w:t>242,70</w:t>
            </w:r>
          </w:p>
        </w:tc>
      </w:tr>
      <w:tr w:rsidR="00A77DDC" w:rsidRPr="009850EF" w14:paraId="6EA255D7" w14:textId="77777777" w:rsidTr="004D04F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C8AD7BC" w14:textId="3FBAB2EC" w:rsidR="00A77DDC" w:rsidRPr="003D0746" w:rsidRDefault="00A77DDC" w:rsidP="00A77DDC">
            <w:pPr>
              <w:jc w:val="center"/>
              <w:rPr>
                <w:lang w:val="uk-UA"/>
              </w:rPr>
            </w:pPr>
            <w:r w:rsidRPr="003D0746">
              <w:rPr>
                <w:lang w:val="uk-UA"/>
              </w:rPr>
              <w:t>2</w:t>
            </w:r>
            <w:r w:rsidR="00345A9C">
              <w:rPr>
                <w:lang w:val="uk-UA"/>
              </w:rPr>
              <w:t>5</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583209C" w14:textId="77777777" w:rsidR="00A77DDC" w:rsidRPr="003D0746" w:rsidRDefault="00A77DDC" w:rsidP="00A77DDC">
            <w:r w:rsidRPr="003D0746">
              <w:t>Український гуманітарний інститут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86EE4A" w14:textId="4F6EF119" w:rsidR="00A77DDC" w:rsidRPr="004D04FB" w:rsidRDefault="00A77DDC" w:rsidP="00A77DDC">
            <w:pPr>
              <w:jc w:val="right"/>
            </w:pPr>
            <w:r w:rsidRPr="00B225D0">
              <w:t>2 968,1</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D70831F" w14:textId="6E2438CD" w:rsidR="00A77DDC" w:rsidRPr="004D04FB" w:rsidRDefault="00A77DDC" w:rsidP="00A77DDC">
            <w:pPr>
              <w:jc w:val="right"/>
            </w:pPr>
            <w:r w:rsidRPr="00B225D0">
              <w:t>2 808,2</w:t>
            </w:r>
          </w:p>
        </w:tc>
        <w:tc>
          <w:tcPr>
            <w:tcW w:w="1276" w:type="dxa"/>
            <w:tcBorders>
              <w:top w:val="single" w:sz="4" w:space="0" w:color="auto"/>
              <w:left w:val="single" w:sz="4" w:space="0" w:color="auto"/>
              <w:bottom w:val="single" w:sz="4" w:space="0" w:color="auto"/>
              <w:right w:val="single" w:sz="4" w:space="0" w:color="auto"/>
            </w:tcBorders>
          </w:tcPr>
          <w:p w14:paraId="20630804" w14:textId="77777777" w:rsidR="00A77DDC" w:rsidRPr="004D04FB" w:rsidRDefault="00A77DDC" w:rsidP="00A77DDC">
            <w:pPr>
              <w:jc w:val="right"/>
            </w:pPr>
            <w:r w:rsidRPr="006F4976">
              <w:t>2 561,4</w:t>
            </w:r>
          </w:p>
        </w:tc>
        <w:tc>
          <w:tcPr>
            <w:tcW w:w="1286" w:type="dxa"/>
            <w:tcBorders>
              <w:top w:val="single" w:sz="4" w:space="0" w:color="auto"/>
              <w:left w:val="nil"/>
              <w:bottom w:val="single" w:sz="4" w:space="0" w:color="auto"/>
              <w:right w:val="single" w:sz="4" w:space="0" w:color="auto"/>
            </w:tcBorders>
          </w:tcPr>
          <w:p w14:paraId="12374D6F" w14:textId="639A5855" w:rsidR="00A77DDC" w:rsidRPr="004D04FB" w:rsidRDefault="00A431C2" w:rsidP="00A77DDC">
            <w:pPr>
              <w:jc w:val="right"/>
              <w:rPr>
                <w:color w:val="7030A0"/>
                <w:lang w:val="uk-UA"/>
              </w:rPr>
            </w:pPr>
            <w:r>
              <w:rPr>
                <w:lang w:val="uk-UA"/>
              </w:rPr>
              <w:t>+</w:t>
            </w:r>
            <w:r w:rsidR="00A77DDC" w:rsidRPr="00986E55">
              <w:t>246,80</w:t>
            </w:r>
          </w:p>
        </w:tc>
      </w:tr>
      <w:tr w:rsidR="00A77DDC" w:rsidRPr="009850EF" w14:paraId="7D8206A8" w14:textId="77777777" w:rsidTr="00ED5E78">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2DC805D" w14:textId="5026FDB4" w:rsidR="00A77DDC" w:rsidRPr="003D0746" w:rsidRDefault="00A77DDC" w:rsidP="00A77DDC">
            <w:pPr>
              <w:jc w:val="center"/>
              <w:rPr>
                <w:lang w:val="uk-UA"/>
              </w:rPr>
            </w:pPr>
            <w:r w:rsidRPr="003D0746">
              <w:rPr>
                <w:lang w:val="uk-UA"/>
              </w:rPr>
              <w:t>2</w:t>
            </w:r>
            <w:r w:rsidR="00345A9C">
              <w:rPr>
                <w:lang w:val="uk-UA"/>
              </w:rPr>
              <w:t>6</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0354B7F" w14:textId="6A629FFD" w:rsidR="00A77DDC" w:rsidRPr="003D0746" w:rsidRDefault="00A77DDC" w:rsidP="00A77DDC">
            <w:r w:rsidRPr="003D0746">
              <w:t>ТОВ "ІТ-ДРОН"</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79E2D91" w14:textId="7EA3FFD0" w:rsidR="00A77DDC" w:rsidRPr="008174E8" w:rsidRDefault="00A77DDC" w:rsidP="00A77DDC">
            <w:pPr>
              <w:jc w:val="right"/>
            </w:pPr>
            <w:r w:rsidRPr="00B225D0">
              <w:t>2 573,8</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A46D2C3" w14:textId="7499CBC4" w:rsidR="00A77DDC" w:rsidRPr="008174E8" w:rsidRDefault="00A77DDC" w:rsidP="00A77DDC">
            <w:pPr>
              <w:jc w:val="right"/>
            </w:pPr>
            <w:r w:rsidRPr="00B225D0">
              <w:t>2 573,8</w:t>
            </w:r>
          </w:p>
        </w:tc>
        <w:tc>
          <w:tcPr>
            <w:tcW w:w="1276" w:type="dxa"/>
            <w:tcBorders>
              <w:top w:val="single" w:sz="4" w:space="0" w:color="auto"/>
              <w:left w:val="single" w:sz="4" w:space="0" w:color="auto"/>
              <w:bottom w:val="single" w:sz="4" w:space="0" w:color="auto"/>
              <w:right w:val="single" w:sz="4" w:space="0" w:color="auto"/>
            </w:tcBorders>
          </w:tcPr>
          <w:p w14:paraId="0A1080CC" w14:textId="5AAC1795" w:rsidR="00A77DDC" w:rsidRPr="00407AA1" w:rsidRDefault="00A77DDC" w:rsidP="00A77DDC">
            <w:pPr>
              <w:jc w:val="right"/>
              <w:rPr>
                <w:lang w:val="uk-UA"/>
              </w:rPr>
            </w:pPr>
            <w:r>
              <w:rPr>
                <w:lang w:val="uk-UA"/>
              </w:rPr>
              <w:t>576,1</w:t>
            </w:r>
          </w:p>
        </w:tc>
        <w:tc>
          <w:tcPr>
            <w:tcW w:w="1286" w:type="dxa"/>
            <w:tcBorders>
              <w:top w:val="single" w:sz="4" w:space="0" w:color="auto"/>
              <w:left w:val="nil"/>
              <w:bottom w:val="single" w:sz="4" w:space="0" w:color="auto"/>
              <w:right w:val="single" w:sz="4" w:space="0" w:color="auto"/>
            </w:tcBorders>
          </w:tcPr>
          <w:p w14:paraId="3629D2A0" w14:textId="333B8EB8" w:rsidR="00A77DDC" w:rsidRPr="009778D5" w:rsidRDefault="00A431C2" w:rsidP="00A77DDC">
            <w:pPr>
              <w:jc w:val="right"/>
              <w:rPr>
                <w:color w:val="7030A0"/>
                <w:lang w:val="uk-UA"/>
              </w:rPr>
            </w:pPr>
            <w:r>
              <w:rPr>
                <w:lang w:val="uk-UA"/>
              </w:rPr>
              <w:t>+</w:t>
            </w:r>
            <w:r w:rsidR="00A77DDC" w:rsidRPr="00986E55">
              <w:t>1 997,70</w:t>
            </w:r>
          </w:p>
        </w:tc>
      </w:tr>
      <w:tr w:rsidR="00A77DDC" w:rsidRPr="009850EF" w14:paraId="1BB46579" w14:textId="77777777" w:rsidTr="00ED5E78">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C4245C2" w14:textId="5E27DF61" w:rsidR="00A77DDC" w:rsidRPr="003D0746" w:rsidRDefault="00A77DDC" w:rsidP="00A77DDC">
            <w:pPr>
              <w:jc w:val="center"/>
              <w:rPr>
                <w:lang w:val="uk-UA"/>
              </w:rPr>
            </w:pPr>
            <w:r w:rsidRPr="003D0746">
              <w:rPr>
                <w:lang w:val="uk-UA"/>
              </w:rPr>
              <w:t>2</w:t>
            </w:r>
            <w:r w:rsidR="00345A9C">
              <w:rPr>
                <w:lang w:val="uk-UA"/>
              </w:rPr>
              <w:t>7</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57B18F7" w14:textId="699435A5" w:rsidR="00A77DDC" w:rsidRPr="003D0746" w:rsidRDefault="00A77DDC" w:rsidP="00A77DDC">
            <w:r w:rsidRPr="003D0746">
              <w:t>ТОВ "ФАСТ ПАК"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E798E61" w14:textId="05D9D371" w:rsidR="00A77DDC" w:rsidRPr="008174E8" w:rsidRDefault="00A77DDC" w:rsidP="00A77DDC">
            <w:pPr>
              <w:jc w:val="right"/>
            </w:pPr>
            <w:r w:rsidRPr="007B7DE7">
              <w:t>2 422,0</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857E021" w14:textId="10914B2E" w:rsidR="00A77DDC" w:rsidRPr="008174E8" w:rsidRDefault="00A77DDC" w:rsidP="00A77DDC">
            <w:pPr>
              <w:jc w:val="right"/>
            </w:pPr>
            <w:r w:rsidRPr="007B7DE7">
              <w:t>2 422,0</w:t>
            </w:r>
          </w:p>
        </w:tc>
        <w:tc>
          <w:tcPr>
            <w:tcW w:w="1276" w:type="dxa"/>
            <w:tcBorders>
              <w:top w:val="single" w:sz="4" w:space="0" w:color="auto"/>
              <w:left w:val="single" w:sz="4" w:space="0" w:color="auto"/>
              <w:bottom w:val="single" w:sz="4" w:space="0" w:color="auto"/>
              <w:right w:val="single" w:sz="4" w:space="0" w:color="auto"/>
            </w:tcBorders>
          </w:tcPr>
          <w:p w14:paraId="1E3E1101" w14:textId="01208379" w:rsidR="00A77DDC" w:rsidRPr="00024032" w:rsidRDefault="00A77DDC" w:rsidP="00A77DDC">
            <w:pPr>
              <w:jc w:val="right"/>
              <w:rPr>
                <w:lang w:val="uk-UA"/>
              </w:rPr>
            </w:pPr>
            <w:r>
              <w:rPr>
                <w:lang w:val="uk-UA"/>
              </w:rPr>
              <w:t>1632,4</w:t>
            </w:r>
          </w:p>
        </w:tc>
        <w:tc>
          <w:tcPr>
            <w:tcW w:w="1286" w:type="dxa"/>
            <w:tcBorders>
              <w:top w:val="single" w:sz="4" w:space="0" w:color="auto"/>
              <w:left w:val="nil"/>
              <w:bottom w:val="single" w:sz="4" w:space="0" w:color="auto"/>
              <w:right w:val="single" w:sz="4" w:space="0" w:color="auto"/>
            </w:tcBorders>
          </w:tcPr>
          <w:p w14:paraId="4E1F23FC" w14:textId="0EDEFA85" w:rsidR="00A77DDC" w:rsidRPr="009778D5" w:rsidRDefault="00A431C2" w:rsidP="00A77DDC">
            <w:pPr>
              <w:jc w:val="right"/>
              <w:rPr>
                <w:color w:val="7030A0"/>
                <w:lang w:val="uk-UA"/>
              </w:rPr>
            </w:pPr>
            <w:r>
              <w:rPr>
                <w:lang w:val="uk-UA"/>
              </w:rPr>
              <w:t>+</w:t>
            </w:r>
            <w:r w:rsidR="00A77DDC" w:rsidRPr="00986E55">
              <w:t>789,60</w:t>
            </w:r>
          </w:p>
        </w:tc>
      </w:tr>
      <w:tr w:rsidR="00A77DDC" w:rsidRPr="009850EF" w14:paraId="6B772B95" w14:textId="77777777" w:rsidTr="002D440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0CB3706" w14:textId="424FB9D2" w:rsidR="00A77DDC" w:rsidRPr="003D0746" w:rsidRDefault="00A77DDC" w:rsidP="00A77DDC">
            <w:pPr>
              <w:jc w:val="center"/>
              <w:rPr>
                <w:lang w:val="uk-UA"/>
              </w:rPr>
            </w:pPr>
            <w:r w:rsidRPr="003D0746">
              <w:t>2</w:t>
            </w:r>
            <w:r w:rsidR="00345A9C">
              <w:rPr>
                <w:lang w:val="uk-UA"/>
              </w:rPr>
              <w:t>8</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F0A9B07" w14:textId="77777777" w:rsidR="00A77DDC" w:rsidRPr="003D0746" w:rsidRDefault="00A77DDC" w:rsidP="00A77DDC">
            <w:r w:rsidRPr="003D0746">
              <w:t>КНП БКДЦ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4EA17B6" w14:textId="750B03DF" w:rsidR="00A77DDC" w:rsidRPr="002D4402" w:rsidRDefault="00A77DDC" w:rsidP="00A77DDC">
            <w:pPr>
              <w:jc w:val="right"/>
            </w:pPr>
            <w:r w:rsidRPr="00BE3AA7">
              <w:t>2 387,5</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39C757C" w14:textId="42A0727B" w:rsidR="00A77DDC" w:rsidRPr="002D4402" w:rsidRDefault="00A77DDC" w:rsidP="00A77DDC">
            <w:pPr>
              <w:jc w:val="right"/>
            </w:pPr>
            <w:r w:rsidRPr="00BE3AA7">
              <w:t>2 387,5</w:t>
            </w:r>
          </w:p>
        </w:tc>
        <w:tc>
          <w:tcPr>
            <w:tcW w:w="1276" w:type="dxa"/>
            <w:tcBorders>
              <w:top w:val="single" w:sz="4" w:space="0" w:color="auto"/>
              <w:left w:val="single" w:sz="4" w:space="0" w:color="auto"/>
              <w:bottom w:val="single" w:sz="4" w:space="0" w:color="auto"/>
              <w:right w:val="single" w:sz="4" w:space="0" w:color="auto"/>
            </w:tcBorders>
          </w:tcPr>
          <w:p w14:paraId="0454041F" w14:textId="77777777" w:rsidR="00A77DDC" w:rsidRPr="002D4402" w:rsidRDefault="00A77DDC" w:rsidP="00A77DDC">
            <w:pPr>
              <w:jc w:val="right"/>
            </w:pPr>
            <w:r w:rsidRPr="006F4976">
              <w:t>1 899,8</w:t>
            </w:r>
          </w:p>
        </w:tc>
        <w:tc>
          <w:tcPr>
            <w:tcW w:w="1286" w:type="dxa"/>
            <w:tcBorders>
              <w:top w:val="single" w:sz="4" w:space="0" w:color="auto"/>
              <w:left w:val="nil"/>
              <w:bottom w:val="single" w:sz="4" w:space="0" w:color="auto"/>
              <w:right w:val="single" w:sz="4" w:space="0" w:color="auto"/>
            </w:tcBorders>
          </w:tcPr>
          <w:p w14:paraId="262EC638" w14:textId="1B3D7358" w:rsidR="00A77DDC" w:rsidRPr="002D4402" w:rsidRDefault="00A431C2" w:rsidP="00A77DDC">
            <w:pPr>
              <w:jc w:val="right"/>
              <w:rPr>
                <w:color w:val="7030A0"/>
                <w:lang w:val="uk-UA"/>
              </w:rPr>
            </w:pPr>
            <w:r>
              <w:rPr>
                <w:lang w:val="uk-UA"/>
              </w:rPr>
              <w:t>+</w:t>
            </w:r>
            <w:r w:rsidR="00A77DDC" w:rsidRPr="00986E55">
              <w:t>487,70</w:t>
            </w:r>
          </w:p>
        </w:tc>
      </w:tr>
      <w:tr w:rsidR="00A77DDC" w:rsidRPr="009850EF" w14:paraId="65CCCA12" w14:textId="77777777" w:rsidTr="00ED5E78">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CE962BD" w14:textId="670C949C" w:rsidR="00A77DDC" w:rsidRPr="003D0746" w:rsidRDefault="00345A9C" w:rsidP="00A77DDC">
            <w:pPr>
              <w:jc w:val="center"/>
              <w:rPr>
                <w:lang w:val="uk-UA"/>
              </w:rPr>
            </w:pPr>
            <w:r>
              <w:rPr>
                <w:lang w:val="uk-UA"/>
              </w:rPr>
              <w:t>29</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07DE25F" w14:textId="7CED0827" w:rsidR="00A77DDC" w:rsidRPr="003D0746" w:rsidRDefault="00A77DDC" w:rsidP="00A77DDC">
            <w:r w:rsidRPr="003D0746">
              <w:t>ТОВ "МЦ"Сантален"</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8623E24" w14:textId="1F70EFF7" w:rsidR="00A77DDC" w:rsidRPr="008174E8" w:rsidRDefault="00A77DDC" w:rsidP="00A77DDC">
            <w:pPr>
              <w:jc w:val="right"/>
            </w:pPr>
            <w:r w:rsidRPr="006C1E17">
              <w:t>2 332,6</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BF6A692" w14:textId="4AB295E5" w:rsidR="00A77DDC" w:rsidRPr="008174E8" w:rsidRDefault="00A77DDC" w:rsidP="00A77DDC">
            <w:pPr>
              <w:jc w:val="right"/>
            </w:pPr>
            <w:r w:rsidRPr="006C1E17">
              <w:t>2 332,6</w:t>
            </w:r>
          </w:p>
        </w:tc>
        <w:tc>
          <w:tcPr>
            <w:tcW w:w="1276" w:type="dxa"/>
            <w:tcBorders>
              <w:top w:val="single" w:sz="4" w:space="0" w:color="auto"/>
              <w:left w:val="single" w:sz="4" w:space="0" w:color="auto"/>
              <w:bottom w:val="single" w:sz="4" w:space="0" w:color="auto"/>
              <w:right w:val="single" w:sz="4" w:space="0" w:color="auto"/>
            </w:tcBorders>
          </w:tcPr>
          <w:p w14:paraId="0061116D" w14:textId="2A34D73C" w:rsidR="00A77DDC" w:rsidRPr="00AB2589" w:rsidRDefault="00A77DDC" w:rsidP="00A77DDC">
            <w:pPr>
              <w:jc w:val="right"/>
              <w:rPr>
                <w:lang w:val="uk-UA"/>
              </w:rPr>
            </w:pPr>
            <w:r>
              <w:rPr>
                <w:lang w:val="uk-UA"/>
              </w:rPr>
              <w:t>1</w:t>
            </w:r>
            <w:r w:rsidR="003D0746">
              <w:rPr>
                <w:lang w:val="uk-UA"/>
              </w:rPr>
              <w:t xml:space="preserve"> </w:t>
            </w:r>
            <w:r>
              <w:rPr>
                <w:lang w:val="uk-UA"/>
              </w:rPr>
              <w:t>244,7</w:t>
            </w:r>
          </w:p>
        </w:tc>
        <w:tc>
          <w:tcPr>
            <w:tcW w:w="1286" w:type="dxa"/>
            <w:tcBorders>
              <w:top w:val="single" w:sz="4" w:space="0" w:color="auto"/>
              <w:left w:val="nil"/>
              <w:bottom w:val="single" w:sz="4" w:space="0" w:color="auto"/>
              <w:right w:val="single" w:sz="4" w:space="0" w:color="auto"/>
            </w:tcBorders>
          </w:tcPr>
          <w:p w14:paraId="26E622AB" w14:textId="1F7EC532" w:rsidR="00A77DDC" w:rsidRPr="009778D5" w:rsidRDefault="00A431C2" w:rsidP="00A77DDC">
            <w:pPr>
              <w:jc w:val="right"/>
              <w:rPr>
                <w:color w:val="7030A0"/>
                <w:lang w:val="uk-UA"/>
              </w:rPr>
            </w:pPr>
            <w:r>
              <w:rPr>
                <w:lang w:val="uk-UA"/>
              </w:rPr>
              <w:t>+</w:t>
            </w:r>
            <w:r w:rsidR="00A77DDC" w:rsidRPr="00986E55">
              <w:t>1 087,90</w:t>
            </w:r>
          </w:p>
        </w:tc>
      </w:tr>
      <w:tr w:rsidR="00A77DDC" w:rsidRPr="009850EF" w14:paraId="256B7071" w14:textId="77777777" w:rsidTr="00ED5E78">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D6AEACA" w14:textId="76C1B0FB" w:rsidR="00A77DDC" w:rsidRPr="003D0746" w:rsidRDefault="00A77DDC" w:rsidP="00A77DDC">
            <w:pPr>
              <w:jc w:val="center"/>
              <w:rPr>
                <w:lang w:val="uk-UA"/>
              </w:rPr>
            </w:pPr>
            <w:r w:rsidRPr="003D0746">
              <w:rPr>
                <w:lang w:val="uk-UA"/>
              </w:rPr>
              <w:t>3</w:t>
            </w:r>
            <w:r w:rsidR="00345A9C">
              <w:rPr>
                <w:lang w:val="uk-UA"/>
              </w:rPr>
              <w:t>0</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9BE1323" w14:textId="75A866A4" w:rsidR="00A77DDC" w:rsidRPr="003D0746" w:rsidRDefault="00A77DDC" w:rsidP="00A77DDC">
            <w:pPr>
              <w:rPr>
                <w:lang w:val="uk-UA"/>
              </w:rPr>
            </w:pPr>
            <w:r w:rsidRPr="003D0746">
              <w:rPr>
                <w:lang w:val="uk-UA"/>
              </w:rPr>
              <w:t>ФОП Савушкін О.Ю.</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BF0F1B2" w14:textId="069502D7" w:rsidR="00A77DDC" w:rsidRPr="006C1E17" w:rsidRDefault="00A77DDC" w:rsidP="00A77DDC">
            <w:pPr>
              <w:jc w:val="right"/>
            </w:pPr>
            <w:r w:rsidRPr="009139FE">
              <w:t>2 229,5</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574F430" w14:textId="1D9A9E9E" w:rsidR="00A77DDC" w:rsidRPr="006C1E17" w:rsidRDefault="00A77DDC" w:rsidP="00A77DDC">
            <w:pPr>
              <w:jc w:val="right"/>
            </w:pPr>
            <w:r w:rsidRPr="009139FE">
              <w:t>2 229,5</w:t>
            </w:r>
          </w:p>
        </w:tc>
        <w:tc>
          <w:tcPr>
            <w:tcW w:w="1276" w:type="dxa"/>
            <w:tcBorders>
              <w:top w:val="single" w:sz="4" w:space="0" w:color="auto"/>
              <w:left w:val="single" w:sz="4" w:space="0" w:color="auto"/>
              <w:bottom w:val="single" w:sz="4" w:space="0" w:color="auto"/>
              <w:right w:val="single" w:sz="4" w:space="0" w:color="auto"/>
            </w:tcBorders>
          </w:tcPr>
          <w:p w14:paraId="72C88397" w14:textId="4831D94F" w:rsidR="00A77DDC" w:rsidRPr="00B26137" w:rsidRDefault="00A77DDC" w:rsidP="00A77DDC">
            <w:pPr>
              <w:jc w:val="right"/>
              <w:rPr>
                <w:lang w:val="uk-UA"/>
              </w:rPr>
            </w:pPr>
            <w:r>
              <w:rPr>
                <w:lang w:val="uk-UA"/>
              </w:rPr>
              <w:t>1</w:t>
            </w:r>
            <w:r w:rsidR="003D0746">
              <w:rPr>
                <w:lang w:val="uk-UA"/>
              </w:rPr>
              <w:t xml:space="preserve"> </w:t>
            </w:r>
            <w:r>
              <w:rPr>
                <w:lang w:val="uk-UA"/>
              </w:rPr>
              <w:t>284,8</w:t>
            </w:r>
          </w:p>
        </w:tc>
        <w:tc>
          <w:tcPr>
            <w:tcW w:w="1286" w:type="dxa"/>
            <w:tcBorders>
              <w:top w:val="single" w:sz="4" w:space="0" w:color="auto"/>
              <w:left w:val="nil"/>
              <w:bottom w:val="single" w:sz="4" w:space="0" w:color="auto"/>
              <w:right w:val="single" w:sz="4" w:space="0" w:color="auto"/>
            </w:tcBorders>
          </w:tcPr>
          <w:p w14:paraId="116D33DD" w14:textId="02C993D1" w:rsidR="00A77DDC" w:rsidRPr="009778D5" w:rsidRDefault="003112A5" w:rsidP="00A77DDC">
            <w:pPr>
              <w:jc w:val="right"/>
              <w:rPr>
                <w:color w:val="7030A0"/>
                <w:lang w:val="uk-UA"/>
              </w:rPr>
            </w:pPr>
            <w:r>
              <w:rPr>
                <w:lang w:val="uk-UA"/>
              </w:rPr>
              <w:t>+</w:t>
            </w:r>
            <w:r w:rsidR="00A77DDC" w:rsidRPr="00986E55">
              <w:t>944,70</w:t>
            </w:r>
          </w:p>
        </w:tc>
      </w:tr>
      <w:tr w:rsidR="00A77DDC" w:rsidRPr="009850EF" w14:paraId="6337019D" w14:textId="77777777" w:rsidTr="009F415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5CC4928" w14:textId="0D769937" w:rsidR="00A77DDC" w:rsidRPr="003D0746" w:rsidRDefault="00A77DDC" w:rsidP="00A77DDC">
            <w:pPr>
              <w:jc w:val="center"/>
              <w:rPr>
                <w:lang w:val="uk-UA"/>
              </w:rPr>
            </w:pPr>
            <w:r w:rsidRPr="003D0746">
              <w:rPr>
                <w:lang w:val="uk-UA"/>
              </w:rPr>
              <w:t>3</w:t>
            </w:r>
            <w:r w:rsidR="00345A9C">
              <w:rPr>
                <w:lang w:val="uk-UA"/>
              </w:rPr>
              <w:t>1</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491F526E" w14:textId="77777777" w:rsidR="00A77DDC" w:rsidRPr="003D0746" w:rsidRDefault="00A77DDC" w:rsidP="00A77DDC">
            <w:pPr>
              <w:rPr>
                <w:lang w:val="uk-UA"/>
              </w:rPr>
            </w:pPr>
            <w:r w:rsidRPr="003D0746">
              <w:rPr>
                <w:lang w:val="uk-UA"/>
              </w:rPr>
              <w:t xml:space="preserve">КНП КОР КОЕЦМД МК </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1AA2A10" w14:textId="0449F375" w:rsidR="00A77DDC" w:rsidRPr="0070340B" w:rsidRDefault="00A77DDC" w:rsidP="00A77DDC">
            <w:pPr>
              <w:jc w:val="right"/>
            </w:pPr>
            <w:r w:rsidRPr="00CD1279">
              <w:t>2 189,2</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81C9B6E" w14:textId="240D7C63" w:rsidR="00A77DDC" w:rsidRPr="0070340B" w:rsidRDefault="00A77DDC" w:rsidP="00A77DDC">
            <w:pPr>
              <w:jc w:val="right"/>
            </w:pPr>
            <w:r w:rsidRPr="00CD1279">
              <w:t>2 189,2</w:t>
            </w:r>
          </w:p>
        </w:tc>
        <w:tc>
          <w:tcPr>
            <w:tcW w:w="1276" w:type="dxa"/>
            <w:tcBorders>
              <w:top w:val="single" w:sz="4" w:space="0" w:color="auto"/>
              <w:left w:val="single" w:sz="4" w:space="0" w:color="auto"/>
              <w:bottom w:val="single" w:sz="4" w:space="0" w:color="auto"/>
              <w:right w:val="single" w:sz="4" w:space="0" w:color="auto"/>
            </w:tcBorders>
          </w:tcPr>
          <w:p w14:paraId="4C8388DA" w14:textId="77777777" w:rsidR="00A77DDC" w:rsidRPr="0070340B" w:rsidRDefault="00A77DDC" w:rsidP="00A77DDC">
            <w:pPr>
              <w:jc w:val="right"/>
            </w:pPr>
            <w:r w:rsidRPr="006F4976">
              <w:t>2 054,1</w:t>
            </w:r>
          </w:p>
        </w:tc>
        <w:tc>
          <w:tcPr>
            <w:tcW w:w="1286" w:type="dxa"/>
            <w:tcBorders>
              <w:top w:val="single" w:sz="4" w:space="0" w:color="auto"/>
              <w:left w:val="nil"/>
              <w:bottom w:val="single" w:sz="4" w:space="0" w:color="auto"/>
              <w:right w:val="single" w:sz="4" w:space="0" w:color="auto"/>
            </w:tcBorders>
          </w:tcPr>
          <w:p w14:paraId="6D25EE61" w14:textId="0A387240" w:rsidR="00A77DDC" w:rsidRPr="0070340B" w:rsidRDefault="003112A5" w:rsidP="00A77DDC">
            <w:pPr>
              <w:jc w:val="right"/>
              <w:rPr>
                <w:color w:val="7030A0"/>
                <w:lang w:val="uk-UA"/>
              </w:rPr>
            </w:pPr>
            <w:r>
              <w:rPr>
                <w:lang w:val="uk-UA"/>
              </w:rPr>
              <w:t>+</w:t>
            </w:r>
            <w:r w:rsidR="00A77DDC" w:rsidRPr="00986E55">
              <w:t>135,10</w:t>
            </w:r>
          </w:p>
        </w:tc>
      </w:tr>
      <w:tr w:rsidR="00A77DDC" w:rsidRPr="009850EF" w14:paraId="40127248" w14:textId="77777777" w:rsidTr="009F415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0019738" w14:textId="0CF07A5C" w:rsidR="00A77DDC" w:rsidRPr="003D0746" w:rsidRDefault="00A77DDC" w:rsidP="00A77DDC">
            <w:pPr>
              <w:jc w:val="center"/>
              <w:rPr>
                <w:lang w:val="uk-UA"/>
              </w:rPr>
            </w:pPr>
            <w:r w:rsidRPr="003D0746">
              <w:rPr>
                <w:lang w:val="uk-UA"/>
              </w:rPr>
              <w:t>3</w:t>
            </w:r>
            <w:r w:rsidR="00B626BA">
              <w:rPr>
                <w:lang w:val="uk-UA"/>
              </w:rPr>
              <w:t>2</w:t>
            </w:r>
          </w:p>
        </w:tc>
        <w:tc>
          <w:tcPr>
            <w:tcW w:w="36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8131A3B" w14:textId="77777777" w:rsidR="00A77DDC" w:rsidRPr="003D0746" w:rsidRDefault="00A77DDC" w:rsidP="00A77DDC">
            <w:pPr>
              <w:rPr>
                <w:lang w:val="uk-UA"/>
              </w:rPr>
            </w:pPr>
            <w:r w:rsidRPr="003D0746">
              <w:rPr>
                <w:lang w:val="uk-UA"/>
              </w:rPr>
              <w:t>ДП "ХОЛЬМЕР УКРАЇНА"</w:t>
            </w:r>
          </w:p>
        </w:tc>
        <w:tc>
          <w:tcPr>
            <w:tcW w:w="12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FE22FF0" w14:textId="4C08B094" w:rsidR="00A77DDC" w:rsidRPr="008661CF" w:rsidRDefault="00A77DDC" w:rsidP="00A77DDC">
            <w:pPr>
              <w:jc w:val="right"/>
            </w:pPr>
            <w:r w:rsidRPr="0098129B">
              <w:t>2 152,9</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355D03E" w14:textId="046AECE5" w:rsidR="00A77DDC" w:rsidRPr="008661CF" w:rsidRDefault="00A77DDC" w:rsidP="00A77DDC">
            <w:pPr>
              <w:jc w:val="right"/>
            </w:pPr>
            <w:r w:rsidRPr="0098129B">
              <w:t>2 152,9</w:t>
            </w:r>
          </w:p>
        </w:tc>
        <w:tc>
          <w:tcPr>
            <w:tcW w:w="1276" w:type="dxa"/>
            <w:tcBorders>
              <w:top w:val="single" w:sz="4" w:space="0" w:color="auto"/>
              <w:left w:val="single" w:sz="4" w:space="0" w:color="auto"/>
              <w:bottom w:val="single" w:sz="4" w:space="0" w:color="auto"/>
              <w:right w:val="single" w:sz="4" w:space="0" w:color="auto"/>
            </w:tcBorders>
          </w:tcPr>
          <w:p w14:paraId="6E22D45B" w14:textId="77777777" w:rsidR="00A77DDC" w:rsidRPr="008661CF" w:rsidRDefault="00A77DDC" w:rsidP="00A77DDC">
            <w:pPr>
              <w:jc w:val="right"/>
            </w:pPr>
            <w:r w:rsidRPr="006F4976">
              <w:t>1 778,0</w:t>
            </w:r>
          </w:p>
        </w:tc>
        <w:tc>
          <w:tcPr>
            <w:tcW w:w="1286" w:type="dxa"/>
            <w:tcBorders>
              <w:top w:val="single" w:sz="4" w:space="0" w:color="auto"/>
              <w:left w:val="nil"/>
              <w:bottom w:val="single" w:sz="4" w:space="0" w:color="auto"/>
              <w:right w:val="single" w:sz="4" w:space="0" w:color="auto"/>
            </w:tcBorders>
          </w:tcPr>
          <w:p w14:paraId="49398E3C" w14:textId="3283B302" w:rsidR="00A77DDC" w:rsidRPr="008661CF" w:rsidRDefault="003112A5" w:rsidP="00A77DDC">
            <w:pPr>
              <w:jc w:val="right"/>
              <w:rPr>
                <w:color w:val="7030A0"/>
                <w:lang w:val="uk-UA"/>
              </w:rPr>
            </w:pPr>
            <w:r>
              <w:rPr>
                <w:lang w:val="uk-UA"/>
              </w:rPr>
              <w:t>+</w:t>
            </w:r>
            <w:r w:rsidR="00A77DDC" w:rsidRPr="00986E55">
              <w:t>374,90</w:t>
            </w:r>
          </w:p>
        </w:tc>
      </w:tr>
      <w:tr w:rsidR="00A77DDC" w:rsidRPr="009850EF" w14:paraId="060E065A" w14:textId="77777777" w:rsidTr="009F415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2F2678B" w14:textId="1BAAB8A2" w:rsidR="00A77DDC" w:rsidRPr="003D0746" w:rsidRDefault="00A77DDC" w:rsidP="00A77DDC">
            <w:pPr>
              <w:jc w:val="center"/>
              <w:rPr>
                <w:lang w:val="uk-UA"/>
              </w:rPr>
            </w:pPr>
            <w:r w:rsidRPr="003D0746">
              <w:rPr>
                <w:lang w:val="uk-UA"/>
              </w:rPr>
              <w:lastRenderedPageBreak/>
              <w:t>3</w:t>
            </w:r>
            <w:r w:rsidR="00B626BA">
              <w:rPr>
                <w:lang w:val="uk-UA"/>
              </w:rPr>
              <w:t>3</w:t>
            </w:r>
          </w:p>
        </w:tc>
        <w:tc>
          <w:tcPr>
            <w:tcW w:w="36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87B0F26" w14:textId="72856198" w:rsidR="00A77DDC" w:rsidRPr="003D0746" w:rsidRDefault="00A77DDC" w:rsidP="00A77DDC">
            <w:pPr>
              <w:rPr>
                <w:lang w:val="uk-UA"/>
              </w:rPr>
            </w:pPr>
            <w:r w:rsidRPr="003D0746">
              <w:rPr>
                <w:lang w:val="uk-UA"/>
              </w:rPr>
              <w:t>ТОВ "СНТ"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400DB81" w14:textId="73C20EC5" w:rsidR="00A77DDC" w:rsidRPr="00CD1279" w:rsidRDefault="00A77DDC" w:rsidP="00A77DDC">
            <w:pPr>
              <w:jc w:val="right"/>
            </w:pPr>
            <w:r w:rsidRPr="00964FBB">
              <w:t>1 990,3</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FF1AE44" w14:textId="76BD8B95" w:rsidR="00A77DDC" w:rsidRPr="00CD1279" w:rsidRDefault="00A77DDC" w:rsidP="00A77DDC">
            <w:pPr>
              <w:jc w:val="right"/>
            </w:pPr>
            <w:r w:rsidRPr="00964FBB">
              <w:t>1 990,3</w:t>
            </w:r>
          </w:p>
        </w:tc>
        <w:tc>
          <w:tcPr>
            <w:tcW w:w="1276" w:type="dxa"/>
            <w:tcBorders>
              <w:top w:val="single" w:sz="4" w:space="0" w:color="auto"/>
              <w:left w:val="single" w:sz="4" w:space="0" w:color="auto"/>
              <w:bottom w:val="single" w:sz="4" w:space="0" w:color="auto"/>
              <w:right w:val="single" w:sz="4" w:space="0" w:color="auto"/>
            </w:tcBorders>
          </w:tcPr>
          <w:p w14:paraId="25B74EB5" w14:textId="7E7A31DB" w:rsidR="00A77DDC" w:rsidRPr="00B26137" w:rsidRDefault="00A77DDC" w:rsidP="00A77DDC">
            <w:pPr>
              <w:jc w:val="right"/>
              <w:rPr>
                <w:lang w:val="uk-UA"/>
              </w:rPr>
            </w:pPr>
            <w:r>
              <w:rPr>
                <w:lang w:val="uk-UA"/>
              </w:rPr>
              <w:t>412,4</w:t>
            </w:r>
          </w:p>
        </w:tc>
        <w:tc>
          <w:tcPr>
            <w:tcW w:w="1286" w:type="dxa"/>
            <w:tcBorders>
              <w:top w:val="single" w:sz="4" w:space="0" w:color="auto"/>
              <w:left w:val="nil"/>
              <w:bottom w:val="single" w:sz="4" w:space="0" w:color="auto"/>
              <w:right w:val="single" w:sz="4" w:space="0" w:color="auto"/>
            </w:tcBorders>
          </w:tcPr>
          <w:p w14:paraId="04532DBB" w14:textId="01770F37" w:rsidR="00A77DDC" w:rsidRPr="0070340B" w:rsidRDefault="003112A5" w:rsidP="00A77DDC">
            <w:pPr>
              <w:jc w:val="right"/>
              <w:rPr>
                <w:color w:val="7030A0"/>
                <w:lang w:val="uk-UA"/>
              </w:rPr>
            </w:pPr>
            <w:r>
              <w:rPr>
                <w:lang w:val="uk-UA"/>
              </w:rPr>
              <w:t>+</w:t>
            </w:r>
            <w:r w:rsidR="00A77DDC" w:rsidRPr="00986E55">
              <w:t>1 577,90</w:t>
            </w:r>
          </w:p>
        </w:tc>
      </w:tr>
      <w:tr w:rsidR="00A77DDC" w:rsidRPr="009850EF" w14:paraId="106F4485" w14:textId="77777777" w:rsidTr="0070340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850DB3C" w14:textId="0274FBF0" w:rsidR="00A77DDC" w:rsidRPr="003D0746" w:rsidRDefault="00A77DDC" w:rsidP="00A77DDC">
            <w:pPr>
              <w:jc w:val="center"/>
              <w:rPr>
                <w:lang w:val="uk-UA"/>
              </w:rPr>
            </w:pPr>
            <w:r w:rsidRPr="003D0746">
              <w:rPr>
                <w:lang w:val="uk-UA"/>
              </w:rPr>
              <w:t>3</w:t>
            </w:r>
            <w:r w:rsidR="00B626BA">
              <w:rPr>
                <w:lang w:val="uk-UA"/>
              </w:rPr>
              <w:t>4</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0F77C11" w14:textId="5523FEC7" w:rsidR="00A77DDC" w:rsidRPr="003D0746" w:rsidRDefault="00A77DDC" w:rsidP="00A77DDC">
            <w:pPr>
              <w:rPr>
                <w:lang w:val="uk-UA"/>
              </w:rPr>
            </w:pPr>
            <w:r w:rsidRPr="003D0746">
              <w:t>ГУ ДПС у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15F67FA" w14:textId="2305F442" w:rsidR="00A77DDC" w:rsidRPr="00964FBB" w:rsidRDefault="00A77DDC" w:rsidP="00A77DDC">
            <w:pPr>
              <w:jc w:val="right"/>
            </w:pPr>
            <w:r w:rsidRPr="00266652">
              <w:t>1 887,8</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424A675" w14:textId="3678475E" w:rsidR="00A77DDC" w:rsidRPr="00964FBB" w:rsidRDefault="00A77DDC" w:rsidP="00A77DDC">
            <w:pPr>
              <w:jc w:val="right"/>
            </w:pPr>
            <w:r w:rsidRPr="00266652">
              <w:t>1 887,8</w:t>
            </w:r>
          </w:p>
        </w:tc>
        <w:tc>
          <w:tcPr>
            <w:tcW w:w="1276" w:type="dxa"/>
            <w:tcBorders>
              <w:top w:val="single" w:sz="4" w:space="0" w:color="auto"/>
              <w:left w:val="single" w:sz="4" w:space="0" w:color="auto"/>
              <w:bottom w:val="single" w:sz="4" w:space="0" w:color="auto"/>
              <w:right w:val="single" w:sz="4" w:space="0" w:color="auto"/>
            </w:tcBorders>
          </w:tcPr>
          <w:p w14:paraId="0D1298AB" w14:textId="60F20DEE" w:rsidR="00A77DDC" w:rsidRPr="006F4976" w:rsidRDefault="00A77DDC" w:rsidP="00A77DDC">
            <w:pPr>
              <w:jc w:val="right"/>
            </w:pPr>
            <w:r w:rsidRPr="00666530">
              <w:t>1 931,5</w:t>
            </w:r>
          </w:p>
        </w:tc>
        <w:tc>
          <w:tcPr>
            <w:tcW w:w="1286" w:type="dxa"/>
            <w:tcBorders>
              <w:top w:val="single" w:sz="4" w:space="0" w:color="auto"/>
              <w:left w:val="nil"/>
              <w:bottom w:val="single" w:sz="4" w:space="0" w:color="auto"/>
              <w:right w:val="single" w:sz="4" w:space="0" w:color="auto"/>
            </w:tcBorders>
          </w:tcPr>
          <w:p w14:paraId="1D779A83" w14:textId="28DC2DA0" w:rsidR="00A77DDC" w:rsidRPr="0070340B" w:rsidRDefault="00A77DDC" w:rsidP="00A77DDC">
            <w:pPr>
              <w:jc w:val="right"/>
              <w:rPr>
                <w:color w:val="7030A0"/>
                <w:lang w:val="uk-UA"/>
              </w:rPr>
            </w:pPr>
            <w:r w:rsidRPr="00986E55">
              <w:t>-43,70</w:t>
            </w:r>
          </w:p>
        </w:tc>
      </w:tr>
      <w:tr w:rsidR="00A77DDC" w:rsidRPr="009850EF" w14:paraId="54621592" w14:textId="77777777" w:rsidTr="00ED5E78">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61E2855" w14:textId="71718D70" w:rsidR="00A77DDC" w:rsidRPr="003D0746" w:rsidRDefault="00A77DDC" w:rsidP="00A77DDC">
            <w:pPr>
              <w:jc w:val="center"/>
              <w:rPr>
                <w:lang w:val="uk-UA"/>
              </w:rPr>
            </w:pPr>
            <w:r w:rsidRPr="003D0746">
              <w:rPr>
                <w:lang w:val="uk-UA"/>
              </w:rPr>
              <w:t>3</w:t>
            </w:r>
            <w:r w:rsidR="00623549">
              <w:rPr>
                <w:lang w:val="uk-UA"/>
              </w:rPr>
              <w:t>5</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1DFDEF4A" w14:textId="14B2AD11" w:rsidR="00A77DDC" w:rsidRPr="003D0746" w:rsidRDefault="00A77DDC" w:rsidP="00A77DDC">
            <w:pPr>
              <w:rPr>
                <w:lang w:val="uk-UA"/>
              </w:rPr>
            </w:pPr>
            <w:r w:rsidRPr="003D0746">
              <w:t>Санаторій "Ворзель"СБУ</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1D1BC61" w14:textId="7BC1BCB6" w:rsidR="00A77DDC" w:rsidRPr="009139FE" w:rsidRDefault="00A77DDC" w:rsidP="00A77DDC">
            <w:pPr>
              <w:jc w:val="right"/>
            </w:pPr>
            <w:r w:rsidRPr="00311B4E">
              <w:t>1 781,1</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634AE8D" w14:textId="52718069" w:rsidR="00A77DDC" w:rsidRPr="009139FE" w:rsidRDefault="00A77DDC" w:rsidP="00A77DDC">
            <w:pPr>
              <w:jc w:val="right"/>
            </w:pPr>
            <w:r w:rsidRPr="00311B4E">
              <w:t>1 781,1</w:t>
            </w:r>
          </w:p>
        </w:tc>
        <w:tc>
          <w:tcPr>
            <w:tcW w:w="1276" w:type="dxa"/>
            <w:tcBorders>
              <w:top w:val="single" w:sz="4" w:space="0" w:color="auto"/>
              <w:left w:val="single" w:sz="4" w:space="0" w:color="auto"/>
              <w:bottom w:val="single" w:sz="4" w:space="0" w:color="auto"/>
              <w:right w:val="single" w:sz="4" w:space="0" w:color="auto"/>
            </w:tcBorders>
          </w:tcPr>
          <w:p w14:paraId="3E1944D8" w14:textId="25A6283D" w:rsidR="00A77DDC" w:rsidRPr="00665F9A" w:rsidRDefault="00A77DDC" w:rsidP="00A77DDC">
            <w:pPr>
              <w:jc w:val="right"/>
            </w:pPr>
            <w:r w:rsidRPr="00555D96">
              <w:t>1 847,9</w:t>
            </w:r>
          </w:p>
        </w:tc>
        <w:tc>
          <w:tcPr>
            <w:tcW w:w="1286" w:type="dxa"/>
            <w:tcBorders>
              <w:top w:val="single" w:sz="4" w:space="0" w:color="auto"/>
              <w:left w:val="nil"/>
              <w:bottom w:val="single" w:sz="4" w:space="0" w:color="auto"/>
              <w:right w:val="single" w:sz="4" w:space="0" w:color="auto"/>
            </w:tcBorders>
          </w:tcPr>
          <w:p w14:paraId="6A72E257" w14:textId="21CF08C7" w:rsidR="00A77DDC" w:rsidRPr="009778D5" w:rsidRDefault="00A77DDC" w:rsidP="00A77DDC">
            <w:pPr>
              <w:jc w:val="right"/>
              <w:rPr>
                <w:color w:val="7030A0"/>
                <w:lang w:val="uk-UA"/>
              </w:rPr>
            </w:pPr>
            <w:r w:rsidRPr="00986E55">
              <w:t>-66,80</w:t>
            </w:r>
          </w:p>
        </w:tc>
      </w:tr>
      <w:tr w:rsidR="00A77DDC" w:rsidRPr="009850EF" w14:paraId="237A4BB0" w14:textId="77777777" w:rsidTr="00ED5E78">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5E5DB2A" w14:textId="7AFCD90E" w:rsidR="00A77DDC" w:rsidRPr="003D0746" w:rsidRDefault="00A77DDC" w:rsidP="00A77DDC">
            <w:pPr>
              <w:jc w:val="center"/>
              <w:rPr>
                <w:lang w:val="uk-UA"/>
              </w:rPr>
            </w:pPr>
            <w:r w:rsidRPr="003D0746">
              <w:rPr>
                <w:lang w:val="uk-UA"/>
              </w:rPr>
              <w:t>3</w:t>
            </w:r>
            <w:r w:rsidR="00623549">
              <w:rPr>
                <w:lang w:val="uk-UA"/>
              </w:rPr>
              <w:t>6</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E158C3C" w14:textId="524C5148" w:rsidR="00A77DDC" w:rsidRPr="003D0746" w:rsidRDefault="00A77DDC" w:rsidP="00A77DDC">
            <w:r w:rsidRPr="003D0746">
              <w:t>ДЦ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BB1B98D" w14:textId="07FD7F4B" w:rsidR="00A77DDC" w:rsidRPr="00311B4E" w:rsidRDefault="00A77DDC" w:rsidP="00A77DDC">
            <w:pPr>
              <w:jc w:val="right"/>
            </w:pPr>
            <w:r w:rsidRPr="004D0048">
              <w:t>1 780,9</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C285BAB" w14:textId="2309270E" w:rsidR="00A77DDC" w:rsidRPr="00311B4E" w:rsidRDefault="00A77DDC" w:rsidP="00A77DDC">
            <w:pPr>
              <w:jc w:val="right"/>
            </w:pPr>
            <w:r w:rsidRPr="004D0048">
              <w:t>1 780,9</w:t>
            </w:r>
          </w:p>
        </w:tc>
        <w:tc>
          <w:tcPr>
            <w:tcW w:w="1276" w:type="dxa"/>
            <w:tcBorders>
              <w:top w:val="single" w:sz="4" w:space="0" w:color="auto"/>
              <w:left w:val="single" w:sz="4" w:space="0" w:color="auto"/>
              <w:bottom w:val="single" w:sz="4" w:space="0" w:color="auto"/>
              <w:right w:val="single" w:sz="4" w:space="0" w:color="auto"/>
            </w:tcBorders>
          </w:tcPr>
          <w:p w14:paraId="63519C4A" w14:textId="365BF7A8" w:rsidR="00A77DDC" w:rsidRPr="00535B2B" w:rsidRDefault="00A77DDC" w:rsidP="00A77DDC">
            <w:pPr>
              <w:jc w:val="right"/>
              <w:rPr>
                <w:lang w:val="uk-UA"/>
              </w:rPr>
            </w:pPr>
            <w:r>
              <w:rPr>
                <w:lang w:val="uk-UA"/>
              </w:rPr>
              <w:t>97,1</w:t>
            </w:r>
          </w:p>
        </w:tc>
        <w:tc>
          <w:tcPr>
            <w:tcW w:w="1286" w:type="dxa"/>
            <w:tcBorders>
              <w:top w:val="single" w:sz="4" w:space="0" w:color="auto"/>
              <w:left w:val="nil"/>
              <w:bottom w:val="single" w:sz="4" w:space="0" w:color="auto"/>
              <w:right w:val="single" w:sz="4" w:space="0" w:color="auto"/>
            </w:tcBorders>
          </w:tcPr>
          <w:p w14:paraId="4CE5B5BF" w14:textId="4F8F5DC0" w:rsidR="00A77DDC" w:rsidRPr="009778D5" w:rsidRDefault="003112A5" w:rsidP="00A77DDC">
            <w:pPr>
              <w:jc w:val="right"/>
              <w:rPr>
                <w:color w:val="7030A0"/>
                <w:lang w:val="uk-UA"/>
              </w:rPr>
            </w:pPr>
            <w:r>
              <w:rPr>
                <w:lang w:val="uk-UA"/>
              </w:rPr>
              <w:t>+</w:t>
            </w:r>
            <w:r w:rsidR="00A77DDC" w:rsidRPr="00986E55">
              <w:t>1 683,80</w:t>
            </w:r>
          </w:p>
        </w:tc>
      </w:tr>
      <w:tr w:rsidR="00A77DDC" w:rsidRPr="009850EF" w14:paraId="2A41109A" w14:textId="77777777" w:rsidTr="00ED5E78">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882252C" w14:textId="4F870FE7" w:rsidR="00A77DDC" w:rsidRPr="003D0746" w:rsidRDefault="00A77DDC" w:rsidP="00A77DDC">
            <w:pPr>
              <w:jc w:val="center"/>
              <w:rPr>
                <w:lang w:val="uk-UA"/>
              </w:rPr>
            </w:pPr>
            <w:r w:rsidRPr="003D0746">
              <w:rPr>
                <w:lang w:val="uk-UA"/>
              </w:rPr>
              <w:t>3</w:t>
            </w:r>
            <w:r w:rsidR="00623549">
              <w:rPr>
                <w:lang w:val="uk-UA"/>
              </w:rPr>
              <w:t>7</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63D909DC" w14:textId="12A0BF07" w:rsidR="00A77DDC" w:rsidRPr="003D0746" w:rsidRDefault="00A77DDC" w:rsidP="00A77DDC">
            <w:r w:rsidRPr="003D0746">
              <w:t>ТОВ "ВIСТА"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85C26F3" w14:textId="1074FC6C" w:rsidR="00A77DDC" w:rsidRPr="004D0048" w:rsidRDefault="00A77DDC" w:rsidP="00A77DDC">
            <w:pPr>
              <w:jc w:val="right"/>
            </w:pPr>
            <w:r w:rsidRPr="00BD797E">
              <w:t>1 924,7</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24EEC94" w14:textId="73047899" w:rsidR="00A77DDC" w:rsidRPr="004D0048" w:rsidRDefault="00A77DDC" w:rsidP="00A77DDC">
            <w:pPr>
              <w:jc w:val="right"/>
            </w:pPr>
            <w:r w:rsidRPr="00BD797E">
              <w:t>1 778,8</w:t>
            </w:r>
          </w:p>
        </w:tc>
        <w:tc>
          <w:tcPr>
            <w:tcW w:w="1276" w:type="dxa"/>
            <w:tcBorders>
              <w:top w:val="single" w:sz="4" w:space="0" w:color="auto"/>
              <w:left w:val="single" w:sz="4" w:space="0" w:color="auto"/>
              <w:bottom w:val="single" w:sz="4" w:space="0" w:color="auto"/>
              <w:right w:val="single" w:sz="4" w:space="0" w:color="auto"/>
            </w:tcBorders>
          </w:tcPr>
          <w:p w14:paraId="48D6BB5D" w14:textId="3B6A9499" w:rsidR="00A77DDC" w:rsidRPr="00E9656D" w:rsidRDefault="00A77DDC" w:rsidP="00A77DDC">
            <w:pPr>
              <w:jc w:val="right"/>
              <w:rPr>
                <w:lang w:val="uk-UA"/>
              </w:rPr>
            </w:pPr>
            <w:r>
              <w:rPr>
                <w:lang w:val="uk-UA"/>
              </w:rPr>
              <w:t>1</w:t>
            </w:r>
            <w:r w:rsidR="003D0746">
              <w:rPr>
                <w:lang w:val="uk-UA"/>
              </w:rPr>
              <w:t xml:space="preserve"> </w:t>
            </w:r>
            <w:r>
              <w:rPr>
                <w:lang w:val="uk-UA"/>
              </w:rPr>
              <w:t>439,9</w:t>
            </w:r>
          </w:p>
        </w:tc>
        <w:tc>
          <w:tcPr>
            <w:tcW w:w="1286" w:type="dxa"/>
            <w:tcBorders>
              <w:top w:val="single" w:sz="4" w:space="0" w:color="auto"/>
              <w:left w:val="nil"/>
              <w:bottom w:val="single" w:sz="4" w:space="0" w:color="auto"/>
              <w:right w:val="single" w:sz="4" w:space="0" w:color="auto"/>
            </w:tcBorders>
          </w:tcPr>
          <w:p w14:paraId="70DEB134" w14:textId="4A0C69C0" w:rsidR="00A77DDC" w:rsidRPr="009778D5" w:rsidRDefault="003112A5" w:rsidP="00A77DDC">
            <w:pPr>
              <w:jc w:val="right"/>
              <w:rPr>
                <w:color w:val="7030A0"/>
                <w:lang w:val="uk-UA"/>
              </w:rPr>
            </w:pPr>
            <w:r>
              <w:rPr>
                <w:lang w:val="uk-UA"/>
              </w:rPr>
              <w:t>+</w:t>
            </w:r>
            <w:r w:rsidR="00A77DDC" w:rsidRPr="00986E55">
              <w:t>338,90</w:t>
            </w:r>
          </w:p>
        </w:tc>
      </w:tr>
      <w:tr w:rsidR="00A77DDC" w:rsidRPr="009850EF" w14:paraId="19369862" w14:textId="77777777" w:rsidTr="00ED5E78">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B610B25" w14:textId="62DBDBDB" w:rsidR="00A77DDC" w:rsidRPr="003D0746" w:rsidRDefault="00A77DDC" w:rsidP="00A77DDC">
            <w:pPr>
              <w:jc w:val="center"/>
              <w:rPr>
                <w:lang w:val="uk-UA"/>
              </w:rPr>
            </w:pPr>
            <w:r w:rsidRPr="003D0746">
              <w:t>3</w:t>
            </w:r>
            <w:r w:rsidR="00623549">
              <w:rPr>
                <w:lang w:val="uk-UA"/>
              </w:rPr>
              <w:t>8</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54F5974F" w14:textId="68E68C93" w:rsidR="00A77DDC" w:rsidRPr="003D0746" w:rsidRDefault="00A77DDC" w:rsidP="00A77DDC">
            <w:r w:rsidRPr="003D0746">
              <w:t>ТОВ "ГРАУНД ЛАЙФ ГРУП"</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CBA8ED5" w14:textId="0C1C5F0D" w:rsidR="00A77DDC" w:rsidRPr="00BD797E" w:rsidRDefault="00A77DDC" w:rsidP="00A77DDC">
            <w:pPr>
              <w:jc w:val="right"/>
            </w:pPr>
            <w:r w:rsidRPr="008F78EA">
              <w:t>1 768,7</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C06791D" w14:textId="37773BB5" w:rsidR="00A77DDC" w:rsidRPr="00BD797E" w:rsidRDefault="00A77DDC" w:rsidP="00A77DDC">
            <w:pPr>
              <w:jc w:val="right"/>
            </w:pPr>
            <w:r w:rsidRPr="008F78EA">
              <w:t>1 768,7</w:t>
            </w:r>
          </w:p>
        </w:tc>
        <w:tc>
          <w:tcPr>
            <w:tcW w:w="1276" w:type="dxa"/>
            <w:tcBorders>
              <w:top w:val="single" w:sz="4" w:space="0" w:color="auto"/>
              <w:left w:val="single" w:sz="4" w:space="0" w:color="auto"/>
              <w:bottom w:val="single" w:sz="4" w:space="0" w:color="auto"/>
              <w:right w:val="single" w:sz="4" w:space="0" w:color="auto"/>
            </w:tcBorders>
          </w:tcPr>
          <w:p w14:paraId="2F613191" w14:textId="6FABCC60" w:rsidR="00A77DDC" w:rsidRDefault="00A77DDC" w:rsidP="00A77DDC">
            <w:pPr>
              <w:jc w:val="right"/>
              <w:rPr>
                <w:lang w:val="uk-UA"/>
              </w:rPr>
            </w:pPr>
            <w:r w:rsidRPr="00FB73CC">
              <w:t>563,3</w:t>
            </w:r>
          </w:p>
        </w:tc>
        <w:tc>
          <w:tcPr>
            <w:tcW w:w="1286" w:type="dxa"/>
            <w:tcBorders>
              <w:top w:val="single" w:sz="4" w:space="0" w:color="auto"/>
              <w:left w:val="nil"/>
              <w:bottom w:val="single" w:sz="4" w:space="0" w:color="auto"/>
              <w:right w:val="single" w:sz="4" w:space="0" w:color="auto"/>
            </w:tcBorders>
          </w:tcPr>
          <w:p w14:paraId="3EB74DF5" w14:textId="38380498" w:rsidR="00A77DDC" w:rsidRPr="009778D5" w:rsidRDefault="009F4152" w:rsidP="00A77DDC">
            <w:pPr>
              <w:jc w:val="right"/>
              <w:rPr>
                <w:color w:val="7030A0"/>
                <w:lang w:val="uk-UA"/>
              </w:rPr>
            </w:pPr>
            <w:r>
              <w:rPr>
                <w:lang w:val="uk-UA"/>
              </w:rPr>
              <w:t>+</w:t>
            </w:r>
            <w:r w:rsidR="00A77DDC" w:rsidRPr="00986E55">
              <w:t>1 205,40</w:t>
            </w:r>
          </w:p>
        </w:tc>
      </w:tr>
      <w:tr w:rsidR="00A77DDC" w:rsidRPr="009850EF" w14:paraId="6E4F9F92" w14:textId="77777777" w:rsidTr="00F81069">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E80CC10" w14:textId="521C3903" w:rsidR="00A77DDC" w:rsidRPr="003D0746" w:rsidRDefault="00623549" w:rsidP="00A77DDC">
            <w:pPr>
              <w:jc w:val="center"/>
              <w:rPr>
                <w:lang w:val="uk-UA"/>
              </w:rPr>
            </w:pPr>
            <w:r>
              <w:rPr>
                <w:lang w:val="uk-UA"/>
              </w:rPr>
              <w:t>39</w:t>
            </w:r>
          </w:p>
        </w:tc>
        <w:tc>
          <w:tcPr>
            <w:tcW w:w="3685" w:type="dxa"/>
            <w:tcBorders>
              <w:top w:val="nil"/>
              <w:left w:val="single" w:sz="4" w:space="0" w:color="auto"/>
              <w:bottom w:val="single" w:sz="4" w:space="0" w:color="auto"/>
              <w:right w:val="single" w:sz="4" w:space="0" w:color="auto"/>
            </w:tcBorders>
            <w:tcMar>
              <w:top w:w="0" w:type="dxa"/>
              <w:left w:w="28" w:type="dxa"/>
              <w:bottom w:w="0" w:type="dxa"/>
              <w:right w:w="28" w:type="dxa"/>
            </w:tcMar>
          </w:tcPr>
          <w:p w14:paraId="2E218F5A" w14:textId="70178466" w:rsidR="00A77DDC" w:rsidRPr="003D0746" w:rsidRDefault="00A77DDC" w:rsidP="00A77DDC">
            <w:r w:rsidRPr="003D0746">
              <w:t>ТОВ "Логістик Юкрейн"</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8854E2E" w14:textId="640A6796" w:rsidR="00A77DDC" w:rsidRPr="008F78EA" w:rsidRDefault="00A77DDC" w:rsidP="00A77DDC">
            <w:pPr>
              <w:jc w:val="right"/>
            </w:pPr>
            <w:r w:rsidRPr="00D60DD3">
              <w:t>1 764,4</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D15166D" w14:textId="7E34D5A8" w:rsidR="00A77DDC" w:rsidRPr="008F78EA" w:rsidRDefault="00A77DDC" w:rsidP="00A77DDC">
            <w:pPr>
              <w:jc w:val="right"/>
            </w:pPr>
            <w:r w:rsidRPr="00D60DD3">
              <w:t>1 764,4</w:t>
            </w:r>
          </w:p>
        </w:tc>
        <w:tc>
          <w:tcPr>
            <w:tcW w:w="1276" w:type="dxa"/>
            <w:tcBorders>
              <w:top w:val="single" w:sz="4" w:space="0" w:color="auto"/>
              <w:left w:val="single" w:sz="4" w:space="0" w:color="auto"/>
              <w:bottom w:val="single" w:sz="4" w:space="0" w:color="auto"/>
              <w:right w:val="single" w:sz="4" w:space="0" w:color="auto"/>
            </w:tcBorders>
          </w:tcPr>
          <w:p w14:paraId="7D0A13A8" w14:textId="02D396D0" w:rsidR="00A77DDC" w:rsidRPr="00E22723" w:rsidRDefault="00A77DDC" w:rsidP="00A77DDC">
            <w:pPr>
              <w:jc w:val="right"/>
              <w:rPr>
                <w:lang w:val="uk-UA"/>
              </w:rPr>
            </w:pPr>
            <w:r>
              <w:rPr>
                <w:lang w:val="uk-UA"/>
              </w:rPr>
              <w:t>1</w:t>
            </w:r>
            <w:r w:rsidR="003D0746">
              <w:rPr>
                <w:lang w:val="uk-UA"/>
              </w:rPr>
              <w:t xml:space="preserve"> </w:t>
            </w:r>
            <w:r>
              <w:rPr>
                <w:lang w:val="uk-UA"/>
              </w:rPr>
              <w:t>587,3</w:t>
            </w:r>
          </w:p>
        </w:tc>
        <w:tc>
          <w:tcPr>
            <w:tcW w:w="1286" w:type="dxa"/>
            <w:tcBorders>
              <w:top w:val="single" w:sz="4" w:space="0" w:color="auto"/>
              <w:left w:val="nil"/>
              <w:bottom w:val="single" w:sz="4" w:space="0" w:color="auto"/>
              <w:right w:val="single" w:sz="4" w:space="0" w:color="auto"/>
            </w:tcBorders>
          </w:tcPr>
          <w:p w14:paraId="06A11FDA" w14:textId="5815004D" w:rsidR="00A77DDC" w:rsidRPr="009778D5" w:rsidRDefault="009F4152" w:rsidP="00A77DDC">
            <w:pPr>
              <w:jc w:val="right"/>
              <w:rPr>
                <w:color w:val="7030A0"/>
                <w:lang w:val="uk-UA"/>
              </w:rPr>
            </w:pPr>
            <w:r>
              <w:rPr>
                <w:lang w:val="uk-UA"/>
              </w:rPr>
              <w:t>+</w:t>
            </w:r>
            <w:r w:rsidR="00A77DDC" w:rsidRPr="00986E55">
              <w:t>177,10</w:t>
            </w:r>
          </w:p>
        </w:tc>
      </w:tr>
      <w:tr w:rsidR="00132B89" w:rsidRPr="009850EF" w14:paraId="15388087" w14:textId="77777777" w:rsidTr="00F81069">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0812489" w14:textId="6440321D" w:rsidR="00132B89" w:rsidRDefault="00132B89" w:rsidP="00132B89">
            <w:pPr>
              <w:jc w:val="center"/>
              <w:rPr>
                <w:lang w:val="uk-UA"/>
              </w:rPr>
            </w:pPr>
            <w:r>
              <w:rPr>
                <w:lang w:val="uk-UA"/>
              </w:rPr>
              <w:t>40</w:t>
            </w:r>
          </w:p>
        </w:tc>
        <w:tc>
          <w:tcPr>
            <w:tcW w:w="36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56377EE" w14:textId="3E264924" w:rsidR="00132B89" w:rsidRPr="003D0746" w:rsidRDefault="00132B89" w:rsidP="00132B89">
            <w:r w:rsidRPr="003E2A3F">
              <w:t>ТОВ "Київська обласна ЕК"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3FCCF56" w14:textId="4ED56501" w:rsidR="00132B89" w:rsidRPr="00D60DD3" w:rsidRDefault="00132B89" w:rsidP="00132B89">
            <w:pPr>
              <w:jc w:val="right"/>
            </w:pPr>
            <w:r w:rsidRPr="00296B3C">
              <w:t>1 716,2</w:t>
            </w:r>
          </w:p>
        </w:tc>
        <w:tc>
          <w:tcPr>
            <w:tcW w:w="15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4AAE2F9" w14:textId="6B90C8F4" w:rsidR="00132B89" w:rsidRPr="00D60DD3" w:rsidRDefault="00132B89" w:rsidP="00132B89">
            <w:pPr>
              <w:jc w:val="right"/>
            </w:pPr>
            <w:r w:rsidRPr="00296B3C">
              <w:t>1 716,2</w:t>
            </w:r>
          </w:p>
        </w:tc>
        <w:tc>
          <w:tcPr>
            <w:tcW w:w="1276" w:type="dxa"/>
            <w:tcBorders>
              <w:top w:val="single" w:sz="4" w:space="0" w:color="auto"/>
              <w:left w:val="single" w:sz="4" w:space="0" w:color="auto"/>
              <w:bottom w:val="single" w:sz="4" w:space="0" w:color="auto"/>
              <w:right w:val="single" w:sz="4" w:space="0" w:color="auto"/>
            </w:tcBorders>
          </w:tcPr>
          <w:p w14:paraId="2AD21DEF" w14:textId="543A6F51" w:rsidR="00132B89" w:rsidRDefault="00132B89" w:rsidP="00132B89">
            <w:pPr>
              <w:jc w:val="right"/>
              <w:rPr>
                <w:lang w:val="uk-UA"/>
              </w:rPr>
            </w:pPr>
            <w:r>
              <w:rPr>
                <w:lang w:val="uk-UA"/>
              </w:rPr>
              <w:t>1 316,8</w:t>
            </w:r>
          </w:p>
        </w:tc>
        <w:tc>
          <w:tcPr>
            <w:tcW w:w="1286" w:type="dxa"/>
            <w:tcBorders>
              <w:top w:val="single" w:sz="4" w:space="0" w:color="auto"/>
              <w:left w:val="nil"/>
              <w:bottom w:val="single" w:sz="4" w:space="0" w:color="auto"/>
              <w:right w:val="single" w:sz="4" w:space="0" w:color="auto"/>
            </w:tcBorders>
          </w:tcPr>
          <w:p w14:paraId="59D32B7F" w14:textId="36BF6432" w:rsidR="00132B89" w:rsidRDefault="00132B89" w:rsidP="00132B89">
            <w:pPr>
              <w:jc w:val="right"/>
              <w:rPr>
                <w:lang w:val="uk-UA"/>
              </w:rPr>
            </w:pPr>
            <w:r>
              <w:rPr>
                <w:lang w:val="uk-UA"/>
              </w:rPr>
              <w:t>+399,4</w:t>
            </w:r>
          </w:p>
        </w:tc>
      </w:tr>
    </w:tbl>
    <w:p w14:paraId="2DBBBE4A" w14:textId="77777777" w:rsidR="00B51E0D" w:rsidRPr="009850EF" w:rsidRDefault="00B51E0D" w:rsidP="002B6399">
      <w:pPr>
        <w:ind w:firstLine="709"/>
        <w:jc w:val="both"/>
        <w:rPr>
          <w:color w:val="7030A0"/>
          <w:lang w:val="uk-UA"/>
        </w:rPr>
      </w:pPr>
    </w:p>
    <w:p w14:paraId="7F7D3A96" w14:textId="1193591D" w:rsidR="00601D8D" w:rsidRPr="001347D9" w:rsidRDefault="00601D8D" w:rsidP="00601D8D">
      <w:pPr>
        <w:ind w:firstLine="709"/>
        <w:jc w:val="both"/>
        <w:rPr>
          <w:lang w:val="uk-UA"/>
        </w:rPr>
      </w:pPr>
      <w:r w:rsidRPr="001347D9">
        <w:rPr>
          <w:lang w:val="uk-UA"/>
        </w:rPr>
        <w:t xml:space="preserve">Порівнюючи надходження податку на доходи фізичних осіб від найбільших  платників, варто відмітити суттєве зменшення надходжень податку від </w:t>
      </w:r>
      <w:r w:rsidR="009748B7" w:rsidRPr="001347D9">
        <w:rPr>
          <w:lang w:val="uk-UA"/>
        </w:rPr>
        <w:t>одного з най</w:t>
      </w:r>
      <w:r w:rsidRPr="001347D9">
        <w:rPr>
          <w:lang w:val="uk-UA"/>
        </w:rPr>
        <w:t>потужн</w:t>
      </w:r>
      <w:r w:rsidR="00542CEE" w:rsidRPr="001347D9">
        <w:rPr>
          <w:lang w:val="uk-UA"/>
        </w:rPr>
        <w:t>іших</w:t>
      </w:r>
      <w:r w:rsidRPr="001347D9">
        <w:rPr>
          <w:lang w:val="uk-UA"/>
        </w:rPr>
        <w:t xml:space="preserve"> суб’єктів господарювання</w:t>
      </w:r>
      <w:r w:rsidR="00542CEE" w:rsidRPr="001347D9">
        <w:rPr>
          <w:lang w:val="uk-UA"/>
        </w:rPr>
        <w:t xml:space="preserve"> громади ПП "Автомагістраль"</w:t>
      </w:r>
      <w:r w:rsidRPr="001347D9">
        <w:rPr>
          <w:lang w:val="uk-UA"/>
        </w:rPr>
        <w:t xml:space="preserve">. </w:t>
      </w:r>
      <w:r w:rsidR="00DC5595" w:rsidRPr="001347D9">
        <w:rPr>
          <w:lang w:val="uk-UA"/>
        </w:rPr>
        <w:t>Військовий ста</w:t>
      </w:r>
      <w:r w:rsidR="00D533B7" w:rsidRPr="001347D9">
        <w:rPr>
          <w:lang w:val="uk-UA"/>
        </w:rPr>
        <w:t>н</w:t>
      </w:r>
      <w:r w:rsidR="00DC5595" w:rsidRPr="001347D9">
        <w:rPr>
          <w:lang w:val="uk-UA"/>
        </w:rPr>
        <w:t xml:space="preserve"> в країні та</w:t>
      </w:r>
      <w:r w:rsidR="00D533B7" w:rsidRPr="001347D9">
        <w:rPr>
          <w:lang w:val="uk-UA"/>
        </w:rPr>
        <w:t xml:space="preserve"> пов</w:t>
      </w:r>
      <w:r w:rsidR="008C577D" w:rsidRPr="001347D9">
        <w:rPr>
          <w:lang w:val="uk-UA"/>
        </w:rPr>
        <w:t>‘</w:t>
      </w:r>
      <w:r w:rsidR="00D533B7" w:rsidRPr="001347D9">
        <w:rPr>
          <w:lang w:val="uk-UA"/>
        </w:rPr>
        <w:t xml:space="preserve">язані з </w:t>
      </w:r>
      <w:r w:rsidR="000C10C4" w:rsidRPr="001347D9">
        <w:rPr>
          <w:lang w:val="uk-UA"/>
        </w:rPr>
        <w:t>н</w:t>
      </w:r>
      <w:r w:rsidR="00D533B7" w:rsidRPr="001347D9">
        <w:rPr>
          <w:lang w:val="uk-UA"/>
        </w:rPr>
        <w:t xml:space="preserve">им мобілізаційні процеси значним чином вплинули на кількісний склад працівників </w:t>
      </w:r>
      <w:r w:rsidR="009D416A" w:rsidRPr="001347D9">
        <w:rPr>
          <w:lang w:val="uk-UA"/>
        </w:rPr>
        <w:t>підприємства та</w:t>
      </w:r>
      <w:r w:rsidR="000C10C4" w:rsidRPr="001347D9">
        <w:rPr>
          <w:lang w:val="uk-UA"/>
        </w:rPr>
        <w:t>,</w:t>
      </w:r>
      <w:r w:rsidR="009D416A" w:rsidRPr="001347D9">
        <w:rPr>
          <w:lang w:val="uk-UA"/>
        </w:rPr>
        <w:t xml:space="preserve"> як наслідок</w:t>
      </w:r>
      <w:r w:rsidR="000C10C4" w:rsidRPr="001347D9">
        <w:rPr>
          <w:lang w:val="uk-UA"/>
        </w:rPr>
        <w:t>,</w:t>
      </w:r>
      <w:r w:rsidR="009D416A" w:rsidRPr="001347D9">
        <w:rPr>
          <w:lang w:val="uk-UA"/>
        </w:rPr>
        <w:t xml:space="preserve"> на фонд оплати праці з якого здійснюються відрахування </w:t>
      </w:r>
      <w:r w:rsidR="000C10C4" w:rsidRPr="001347D9">
        <w:rPr>
          <w:lang w:val="uk-UA"/>
        </w:rPr>
        <w:t>податку на доходи працівників</w:t>
      </w:r>
      <w:r w:rsidRPr="001347D9">
        <w:rPr>
          <w:lang w:val="uk-UA"/>
        </w:rPr>
        <w:t xml:space="preserve">. </w:t>
      </w:r>
    </w:p>
    <w:p w14:paraId="023D8E46" w14:textId="77777777" w:rsidR="00601D8D" w:rsidRPr="00650113" w:rsidRDefault="00601D8D" w:rsidP="00601D8D">
      <w:pPr>
        <w:ind w:firstLine="709"/>
        <w:jc w:val="both"/>
        <w:rPr>
          <w:lang w:val="uk-UA"/>
        </w:rPr>
      </w:pPr>
      <w:r w:rsidRPr="00811E1F">
        <w:rPr>
          <w:lang w:val="uk-UA"/>
        </w:rPr>
        <w:t xml:space="preserve">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 Головним управлінням Національної поліції в Київській області (Бучанський підрозділ) та Санаторієм "Ворзель" СБУ. Причиною зменшення надходжень є зміни внесені до Бюджетного кодексу Украйни в частині вилучення зі складу доходів  місцевих бюджетів податку з грошового забезпечення, грошових винагород та інших виплат, одержаних </w:t>
      </w:r>
      <w:r w:rsidRPr="00650113">
        <w:rPr>
          <w:lang w:val="uk-UA"/>
        </w:rPr>
        <w:t>військовослужбовцями та особами рядового і начальницького складу.</w:t>
      </w:r>
    </w:p>
    <w:p w14:paraId="1C21DC0F" w14:textId="0C30571E" w:rsidR="00F804DE" w:rsidRPr="00650113" w:rsidRDefault="000E29C9" w:rsidP="002B6399">
      <w:pPr>
        <w:ind w:firstLine="709"/>
        <w:jc w:val="both"/>
        <w:rPr>
          <w:lang w:val="uk-UA"/>
        </w:rPr>
      </w:pPr>
      <w:r w:rsidRPr="00650113">
        <w:rPr>
          <w:lang w:val="uk-UA"/>
        </w:rPr>
        <w:t>Але, зокрема, а</w:t>
      </w:r>
      <w:r w:rsidR="00E0447C" w:rsidRPr="00650113">
        <w:rPr>
          <w:lang w:val="uk-UA"/>
        </w:rPr>
        <w:t xml:space="preserve">налізуючи динаміку надходження податку на доходи фізичних осіб від найбільших  платників, можна зробити висновки, що, незважаючи на повномаштабне військове вторгнення російських армійських формувань </w:t>
      </w:r>
      <w:r w:rsidR="00D035DA" w:rsidRPr="00650113">
        <w:rPr>
          <w:lang w:val="uk-UA"/>
        </w:rPr>
        <w:t xml:space="preserve">та діючий воєнний стан, </w:t>
      </w:r>
      <w:r w:rsidR="00E0447C" w:rsidRPr="00650113">
        <w:rPr>
          <w:lang w:val="uk-UA"/>
        </w:rPr>
        <w:t>спостерігається приріст надходжень по сумах податку, сплачених суб’єктами господарювання  в порівнянні з звітним періодом 202</w:t>
      </w:r>
      <w:r w:rsidR="00650113" w:rsidRPr="00650113">
        <w:rPr>
          <w:lang w:val="uk-UA"/>
        </w:rPr>
        <w:t>4</w:t>
      </w:r>
      <w:r w:rsidR="00E0447C" w:rsidRPr="00650113">
        <w:rPr>
          <w:lang w:val="uk-UA"/>
        </w:rPr>
        <w:t xml:space="preserve"> року.</w:t>
      </w:r>
      <w:r w:rsidR="00C748E2" w:rsidRPr="00650113">
        <w:rPr>
          <w:lang w:val="uk-UA"/>
        </w:rPr>
        <w:t xml:space="preserve"> </w:t>
      </w:r>
    </w:p>
    <w:p w14:paraId="7BCAA025" w14:textId="77777777" w:rsidR="00DA6322" w:rsidRPr="00D7625E" w:rsidRDefault="00DA6322" w:rsidP="00DA6322">
      <w:pPr>
        <w:ind w:firstLine="709"/>
        <w:jc w:val="both"/>
        <w:rPr>
          <w:lang w:val="uk-UA"/>
        </w:rPr>
      </w:pPr>
      <w:r w:rsidRPr="00D7625E">
        <w:rPr>
          <w:lang w:val="uk-UA"/>
        </w:rPr>
        <w:t xml:space="preserve">У </w:t>
      </w:r>
      <w:bookmarkStart w:id="27" w:name="_Hlk196739540"/>
      <w:r w:rsidRPr="00D7625E">
        <w:rPr>
          <w:lang w:val="uk-UA"/>
        </w:rPr>
        <w:t xml:space="preserve">звітному періоді 2025 року </w:t>
      </w:r>
      <w:bookmarkEnd w:id="27"/>
      <w:r w:rsidRPr="00D7625E">
        <w:rPr>
          <w:lang w:val="uk-UA"/>
        </w:rPr>
        <w:t>почали здійснювати сплату податку на доходи фізичних осіб до бюджету Бучанської міської територіальної громади транспортні підприємства ТОВ «ТРАНС АВТО ЛІДЕР Україна», ТОВ «ТРАНС ГРУПП», промислове підприємство ТОВ «АРСЕНАЛ ПАТРІОТА», будівельні компанії ТОВ «</w:t>
      </w:r>
      <w:bookmarkStart w:id="28" w:name="_Hlk213061350"/>
      <w:r w:rsidRPr="00D7625E">
        <w:rPr>
          <w:lang w:val="uk-UA"/>
        </w:rPr>
        <w:t>РБТ</w:t>
      </w:r>
      <w:bookmarkEnd w:id="28"/>
      <w:r w:rsidRPr="00D7625E">
        <w:rPr>
          <w:lang w:val="uk-UA"/>
        </w:rPr>
        <w:t>-ГРУП», ТОВ «ЮДС БУД» та ТОВ «ЮНІОТРАНСБІЛДІНГ», ТОВ «МОНТАЖ СЕРВIС-БУД», ТОВ «ГРІЛАНА», суб’єкти господарювання у сфері оптової, роздрібної та спеціалізованої торгівлі ТОВ «КФ АЛЬЯНС Україна», ПП «ІНЖЕНЕРНО-ВИРОБНИЧИЙ ЦЕНТР ВЕКТОР», ТОВ «СТАНДАРТ БУД ГРУП», ТОВ «БОТАНІК Україна», ТОВ «Дебют-центр», ТОВ «АІК ТРЕЙДІНГ»,  сервісна компанія ТОВ «ІНСТРУМЕНТАРІУМ СЕРВІС»,  підприємство, що здійснює діяльність у сфері інжинірингу, геології та геодезії, надання послуг технічного консультування ТОВ «ПРОЕКТ-ВР».</w:t>
      </w:r>
    </w:p>
    <w:p w14:paraId="5C2EA584" w14:textId="77777777" w:rsidR="00DA6322" w:rsidRPr="00D7625E" w:rsidRDefault="00DA6322" w:rsidP="00DA6322">
      <w:pPr>
        <w:ind w:firstLine="709"/>
        <w:jc w:val="center"/>
        <w:rPr>
          <w:lang w:val="uk-UA"/>
        </w:rPr>
      </w:pPr>
      <w:r w:rsidRPr="00D7625E">
        <w:rPr>
          <w:lang w:val="uk-UA"/>
        </w:rPr>
        <w:tab/>
      </w:r>
    </w:p>
    <w:p w14:paraId="04908DED" w14:textId="77777777" w:rsidR="00DA6322" w:rsidRPr="00BE719F" w:rsidRDefault="00DA6322" w:rsidP="00DA6322">
      <w:pPr>
        <w:ind w:firstLine="709"/>
        <w:jc w:val="center"/>
        <w:rPr>
          <w:b/>
          <w:bCs/>
          <w:lang w:val="uk-UA"/>
        </w:rPr>
      </w:pPr>
      <w:r w:rsidRPr="00D7625E">
        <w:rPr>
          <w:b/>
          <w:bCs/>
          <w:lang w:val="uk-UA"/>
        </w:rPr>
        <w:t xml:space="preserve">НАДХОДЖЕННЯ ПДФО ВІД </w:t>
      </w:r>
      <w:r w:rsidRPr="00BE719F">
        <w:rPr>
          <w:b/>
          <w:bCs/>
          <w:lang w:val="uk-UA"/>
        </w:rPr>
        <w:t xml:space="preserve">НОВИХ ПЛАТНИКІВ </w:t>
      </w:r>
    </w:p>
    <w:p w14:paraId="38A16FD3" w14:textId="6B5F44A6" w:rsidR="00DA6322" w:rsidRPr="00BE719F" w:rsidRDefault="00DA6322" w:rsidP="00DA6322">
      <w:pPr>
        <w:ind w:firstLine="709"/>
        <w:jc w:val="center"/>
        <w:rPr>
          <w:b/>
          <w:bCs/>
          <w:lang w:val="uk-UA"/>
        </w:rPr>
      </w:pPr>
      <w:r w:rsidRPr="00BE719F">
        <w:rPr>
          <w:b/>
          <w:bCs/>
          <w:lang w:val="uk-UA"/>
        </w:rPr>
        <w:t xml:space="preserve">ЗА 2025 </w:t>
      </w:r>
      <w:r w:rsidR="002E1A79" w:rsidRPr="00BE719F">
        <w:rPr>
          <w:b/>
          <w:bCs/>
          <w:lang w:val="uk-UA"/>
        </w:rPr>
        <w:t>рік</w:t>
      </w:r>
    </w:p>
    <w:tbl>
      <w:tblPr>
        <w:tblW w:w="9734" w:type="dxa"/>
        <w:tblLook w:val="04A0" w:firstRow="1" w:lastRow="0" w:firstColumn="1" w:lastColumn="0" w:noHBand="0" w:noVBand="1"/>
      </w:tblPr>
      <w:tblGrid>
        <w:gridCol w:w="1560"/>
        <w:gridCol w:w="5953"/>
        <w:gridCol w:w="1985"/>
        <w:gridCol w:w="236"/>
      </w:tblGrid>
      <w:tr w:rsidR="00BE719F" w:rsidRPr="00BE719F" w14:paraId="309DF50F" w14:textId="77777777" w:rsidTr="00BF0215">
        <w:trPr>
          <w:trHeight w:val="255"/>
        </w:trPr>
        <w:tc>
          <w:tcPr>
            <w:tcW w:w="1560" w:type="dxa"/>
            <w:tcBorders>
              <w:top w:val="nil"/>
              <w:left w:val="nil"/>
              <w:bottom w:val="nil"/>
              <w:right w:val="nil"/>
            </w:tcBorders>
            <w:noWrap/>
            <w:vAlign w:val="bottom"/>
            <w:hideMark/>
          </w:tcPr>
          <w:p w14:paraId="0A9F5464" w14:textId="77777777" w:rsidR="00DA6322" w:rsidRPr="00BE719F" w:rsidRDefault="00DA6322" w:rsidP="00FF2799">
            <w:pPr>
              <w:rPr>
                <w:lang w:val="uk-UA" w:eastAsia="uk-UA"/>
              </w:rPr>
            </w:pPr>
          </w:p>
        </w:tc>
        <w:tc>
          <w:tcPr>
            <w:tcW w:w="5953" w:type="dxa"/>
            <w:tcBorders>
              <w:top w:val="nil"/>
              <w:left w:val="nil"/>
              <w:bottom w:val="nil"/>
              <w:right w:val="nil"/>
            </w:tcBorders>
            <w:noWrap/>
            <w:vAlign w:val="bottom"/>
            <w:hideMark/>
          </w:tcPr>
          <w:p w14:paraId="1D752472" w14:textId="77777777" w:rsidR="00DA6322" w:rsidRPr="00BE719F" w:rsidRDefault="00DA6322" w:rsidP="00FF2799"/>
        </w:tc>
        <w:tc>
          <w:tcPr>
            <w:tcW w:w="1985" w:type="dxa"/>
            <w:tcBorders>
              <w:top w:val="nil"/>
              <w:left w:val="nil"/>
              <w:bottom w:val="nil"/>
              <w:right w:val="nil"/>
            </w:tcBorders>
            <w:noWrap/>
            <w:vAlign w:val="bottom"/>
            <w:hideMark/>
          </w:tcPr>
          <w:p w14:paraId="3203F205" w14:textId="77777777" w:rsidR="00DA6322" w:rsidRPr="00BE719F" w:rsidRDefault="00DA6322" w:rsidP="00FF2799"/>
        </w:tc>
        <w:tc>
          <w:tcPr>
            <w:tcW w:w="236" w:type="dxa"/>
            <w:tcBorders>
              <w:top w:val="nil"/>
              <w:left w:val="nil"/>
              <w:bottom w:val="nil"/>
              <w:right w:val="nil"/>
            </w:tcBorders>
            <w:noWrap/>
            <w:vAlign w:val="bottom"/>
            <w:hideMark/>
          </w:tcPr>
          <w:p w14:paraId="5C688407" w14:textId="2819CBB3" w:rsidR="00DA6322" w:rsidRPr="00BE719F" w:rsidRDefault="00DA6322" w:rsidP="00A45CC5">
            <w:pPr>
              <w:tabs>
                <w:tab w:val="left" w:pos="-248"/>
              </w:tabs>
            </w:pPr>
          </w:p>
        </w:tc>
      </w:tr>
      <w:tr w:rsidR="00BE719F" w:rsidRPr="00BE719F" w14:paraId="4AB0246C" w14:textId="77777777" w:rsidTr="00BF0215">
        <w:trPr>
          <w:gridAfter w:val="1"/>
          <w:wAfter w:w="236" w:type="dxa"/>
          <w:trHeight w:val="765"/>
        </w:trPr>
        <w:tc>
          <w:tcPr>
            <w:tcW w:w="1560" w:type="dxa"/>
            <w:tcBorders>
              <w:top w:val="single" w:sz="4" w:space="0" w:color="auto"/>
              <w:left w:val="single" w:sz="4" w:space="0" w:color="auto"/>
              <w:bottom w:val="single" w:sz="4" w:space="0" w:color="auto"/>
              <w:right w:val="single" w:sz="4" w:space="0" w:color="auto"/>
            </w:tcBorders>
            <w:noWrap/>
            <w:vAlign w:val="bottom"/>
            <w:hideMark/>
          </w:tcPr>
          <w:p w14:paraId="36CF053C" w14:textId="77777777" w:rsidR="00A45CC5" w:rsidRPr="00BE719F" w:rsidRDefault="00A45CC5" w:rsidP="00FF2799">
            <w:pPr>
              <w:jc w:val="center"/>
              <w:rPr>
                <w:b/>
                <w:bCs/>
              </w:rPr>
            </w:pPr>
            <w:r w:rsidRPr="00BE719F">
              <w:rPr>
                <w:b/>
                <w:bCs/>
              </w:rPr>
              <w:t xml:space="preserve">ЄДРПОУ </w:t>
            </w:r>
          </w:p>
        </w:tc>
        <w:tc>
          <w:tcPr>
            <w:tcW w:w="5953" w:type="dxa"/>
            <w:tcBorders>
              <w:top w:val="single" w:sz="4" w:space="0" w:color="auto"/>
              <w:left w:val="nil"/>
              <w:bottom w:val="single" w:sz="4" w:space="0" w:color="auto"/>
              <w:right w:val="single" w:sz="4" w:space="0" w:color="auto"/>
            </w:tcBorders>
            <w:noWrap/>
            <w:vAlign w:val="bottom"/>
            <w:hideMark/>
          </w:tcPr>
          <w:p w14:paraId="3F089EE5" w14:textId="77777777" w:rsidR="00A45CC5" w:rsidRPr="00BE719F" w:rsidRDefault="00A45CC5" w:rsidP="00FF2799">
            <w:pPr>
              <w:jc w:val="center"/>
              <w:rPr>
                <w:b/>
                <w:bCs/>
              </w:rPr>
            </w:pPr>
            <w:r w:rsidRPr="00BE719F">
              <w:rPr>
                <w:b/>
                <w:bCs/>
              </w:rPr>
              <w:t>Платник</w:t>
            </w:r>
          </w:p>
        </w:tc>
        <w:tc>
          <w:tcPr>
            <w:tcW w:w="1985" w:type="dxa"/>
            <w:tcBorders>
              <w:top w:val="single" w:sz="4" w:space="0" w:color="auto"/>
              <w:left w:val="nil"/>
              <w:bottom w:val="single" w:sz="4" w:space="0" w:color="auto"/>
              <w:right w:val="single" w:sz="4" w:space="0" w:color="auto"/>
            </w:tcBorders>
            <w:noWrap/>
            <w:vAlign w:val="bottom"/>
            <w:hideMark/>
          </w:tcPr>
          <w:p w14:paraId="38FC8612" w14:textId="5B2460AD" w:rsidR="00A45CC5" w:rsidRPr="00BE719F" w:rsidRDefault="00A45CC5" w:rsidP="00FF2799">
            <w:pPr>
              <w:jc w:val="center"/>
              <w:rPr>
                <w:b/>
                <w:bCs/>
              </w:rPr>
            </w:pPr>
            <w:r w:rsidRPr="00BE719F">
              <w:rPr>
                <w:b/>
                <w:bCs/>
              </w:rPr>
              <w:t>ПДФО за 2025 р</w:t>
            </w:r>
            <w:r w:rsidR="00025372" w:rsidRPr="00BE719F">
              <w:rPr>
                <w:b/>
                <w:bCs/>
                <w:lang w:val="uk-UA"/>
              </w:rPr>
              <w:t>і</w:t>
            </w:r>
            <w:r w:rsidRPr="00BE719F">
              <w:rPr>
                <w:b/>
                <w:bCs/>
              </w:rPr>
              <w:t>к (64%)</w:t>
            </w:r>
            <w:r w:rsidRPr="00BE719F">
              <w:rPr>
                <w:b/>
                <w:bCs/>
                <w:lang w:val="uk-UA"/>
              </w:rPr>
              <w:t>, тис. грн</w:t>
            </w:r>
            <w:r w:rsidRPr="00BE719F">
              <w:rPr>
                <w:b/>
                <w:bCs/>
              </w:rPr>
              <w:t xml:space="preserve"> </w:t>
            </w:r>
          </w:p>
        </w:tc>
      </w:tr>
      <w:tr w:rsidR="00BE719F" w:rsidRPr="00BE719F" w14:paraId="5F44A937" w14:textId="77777777" w:rsidTr="00BF0215">
        <w:trPr>
          <w:gridAfter w:val="1"/>
          <w:wAfter w:w="236" w:type="dxa"/>
          <w:trHeight w:val="255"/>
        </w:trPr>
        <w:tc>
          <w:tcPr>
            <w:tcW w:w="1560" w:type="dxa"/>
            <w:tcBorders>
              <w:top w:val="nil"/>
              <w:left w:val="single" w:sz="4" w:space="0" w:color="auto"/>
              <w:bottom w:val="single" w:sz="4" w:space="0" w:color="auto"/>
              <w:right w:val="single" w:sz="4" w:space="0" w:color="auto"/>
            </w:tcBorders>
            <w:noWrap/>
            <w:vAlign w:val="bottom"/>
            <w:hideMark/>
          </w:tcPr>
          <w:p w14:paraId="627232CD" w14:textId="77777777" w:rsidR="00A45CC5" w:rsidRPr="00BE719F" w:rsidRDefault="00A45CC5" w:rsidP="00FF2799">
            <w:r w:rsidRPr="00BE719F">
              <w:t>37131764</w:t>
            </w:r>
          </w:p>
        </w:tc>
        <w:tc>
          <w:tcPr>
            <w:tcW w:w="5953" w:type="dxa"/>
            <w:tcBorders>
              <w:top w:val="nil"/>
              <w:left w:val="nil"/>
              <w:bottom w:val="single" w:sz="4" w:space="0" w:color="auto"/>
              <w:right w:val="single" w:sz="4" w:space="0" w:color="auto"/>
            </w:tcBorders>
            <w:noWrap/>
            <w:vAlign w:val="bottom"/>
            <w:hideMark/>
          </w:tcPr>
          <w:p w14:paraId="5213CE12" w14:textId="77777777" w:rsidR="00A45CC5" w:rsidRPr="00BE719F" w:rsidRDefault="00A45CC5" w:rsidP="00FF2799">
            <w:r w:rsidRPr="00BE719F">
              <w:t>ПП "ІНЖЕНЕРНО-ВИРОБНИЧИЙ ЦЕНТР "ВЕКТОР"</w:t>
            </w:r>
          </w:p>
        </w:tc>
        <w:tc>
          <w:tcPr>
            <w:tcW w:w="1985" w:type="dxa"/>
            <w:tcBorders>
              <w:top w:val="nil"/>
              <w:left w:val="nil"/>
              <w:bottom w:val="single" w:sz="4" w:space="0" w:color="auto"/>
              <w:right w:val="single" w:sz="4" w:space="0" w:color="auto"/>
            </w:tcBorders>
            <w:noWrap/>
            <w:vAlign w:val="bottom"/>
            <w:hideMark/>
          </w:tcPr>
          <w:p w14:paraId="003A7FC7" w14:textId="2B87CC90" w:rsidR="00A45CC5" w:rsidRPr="00BE719F" w:rsidRDefault="0094485F" w:rsidP="00FF2799">
            <w:pPr>
              <w:jc w:val="right"/>
              <w:rPr>
                <w:lang w:val="uk-UA"/>
              </w:rPr>
            </w:pPr>
            <w:r w:rsidRPr="00BE719F">
              <w:rPr>
                <w:lang w:val="uk-UA"/>
              </w:rPr>
              <w:t>1 690,4</w:t>
            </w:r>
          </w:p>
        </w:tc>
      </w:tr>
      <w:tr w:rsidR="00BE719F" w:rsidRPr="00BE719F" w14:paraId="404B18CA" w14:textId="77777777" w:rsidTr="00BF0215">
        <w:trPr>
          <w:gridAfter w:val="1"/>
          <w:wAfter w:w="236" w:type="dxa"/>
          <w:trHeight w:val="255"/>
        </w:trPr>
        <w:tc>
          <w:tcPr>
            <w:tcW w:w="1560" w:type="dxa"/>
            <w:tcBorders>
              <w:top w:val="nil"/>
              <w:left w:val="single" w:sz="4" w:space="0" w:color="auto"/>
              <w:bottom w:val="single" w:sz="4" w:space="0" w:color="auto"/>
              <w:right w:val="single" w:sz="4" w:space="0" w:color="auto"/>
            </w:tcBorders>
            <w:noWrap/>
          </w:tcPr>
          <w:p w14:paraId="3E610052" w14:textId="1032F999" w:rsidR="0051118C" w:rsidRPr="00BE719F" w:rsidRDefault="0051118C" w:rsidP="0051118C">
            <w:r w:rsidRPr="00BE719F">
              <w:t>37552320</w:t>
            </w:r>
          </w:p>
        </w:tc>
        <w:tc>
          <w:tcPr>
            <w:tcW w:w="5953" w:type="dxa"/>
            <w:tcBorders>
              <w:top w:val="single" w:sz="4" w:space="0" w:color="auto"/>
              <w:left w:val="nil"/>
              <w:bottom w:val="single" w:sz="4" w:space="0" w:color="auto"/>
              <w:right w:val="single" w:sz="4" w:space="0" w:color="auto"/>
            </w:tcBorders>
            <w:noWrap/>
          </w:tcPr>
          <w:p w14:paraId="2A562AD3" w14:textId="0E9E23EC" w:rsidR="0051118C" w:rsidRPr="00BE719F" w:rsidRDefault="0051118C" w:rsidP="0051118C">
            <w:r w:rsidRPr="00BE719F">
              <w:t>ТОВ "БОТАНІК УКРАЇНА"</w:t>
            </w:r>
          </w:p>
        </w:tc>
        <w:tc>
          <w:tcPr>
            <w:tcW w:w="1985" w:type="dxa"/>
            <w:tcBorders>
              <w:top w:val="nil"/>
              <w:left w:val="nil"/>
              <w:bottom w:val="single" w:sz="4" w:space="0" w:color="auto"/>
              <w:right w:val="single" w:sz="4" w:space="0" w:color="auto"/>
            </w:tcBorders>
            <w:noWrap/>
          </w:tcPr>
          <w:p w14:paraId="46B59CBF" w14:textId="63D4D732" w:rsidR="0051118C" w:rsidRPr="00BE719F" w:rsidRDefault="0051118C" w:rsidP="0051118C">
            <w:pPr>
              <w:jc w:val="right"/>
              <w:rPr>
                <w:lang w:val="uk-UA"/>
              </w:rPr>
            </w:pPr>
            <w:r w:rsidRPr="00BE719F">
              <w:t>853,6</w:t>
            </w:r>
          </w:p>
        </w:tc>
      </w:tr>
      <w:tr w:rsidR="00BE719F" w:rsidRPr="00BE719F" w14:paraId="626497C0" w14:textId="77777777" w:rsidTr="00BF0215">
        <w:trPr>
          <w:gridAfter w:val="1"/>
          <w:wAfter w:w="236" w:type="dxa"/>
          <w:trHeight w:val="255"/>
        </w:trPr>
        <w:tc>
          <w:tcPr>
            <w:tcW w:w="1560" w:type="dxa"/>
            <w:tcBorders>
              <w:top w:val="nil"/>
              <w:left w:val="single" w:sz="4" w:space="0" w:color="auto"/>
              <w:bottom w:val="single" w:sz="4" w:space="0" w:color="auto"/>
              <w:right w:val="single" w:sz="4" w:space="0" w:color="auto"/>
            </w:tcBorders>
            <w:noWrap/>
            <w:vAlign w:val="bottom"/>
            <w:hideMark/>
          </w:tcPr>
          <w:p w14:paraId="681C9E76" w14:textId="77777777" w:rsidR="00A45CC5" w:rsidRPr="00BE719F" w:rsidRDefault="00A45CC5" w:rsidP="00FF2799">
            <w:r w:rsidRPr="00BE719F">
              <w:t>37360626</w:t>
            </w:r>
          </w:p>
        </w:tc>
        <w:tc>
          <w:tcPr>
            <w:tcW w:w="5953" w:type="dxa"/>
            <w:tcBorders>
              <w:top w:val="nil"/>
              <w:left w:val="nil"/>
              <w:bottom w:val="single" w:sz="4" w:space="0" w:color="auto"/>
              <w:right w:val="single" w:sz="4" w:space="0" w:color="auto"/>
            </w:tcBorders>
            <w:noWrap/>
            <w:vAlign w:val="bottom"/>
            <w:hideMark/>
          </w:tcPr>
          <w:p w14:paraId="2CF80A48" w14:textId="77777777" w:rsidR="00A45CC5" w:rsidRPr="00BE719F" w:rsidRDefault="00A45CC5" w:rsidP="00FF2799">
            <w:r w:rsidRPr="00BE719F">
              <w:t xml:space="preserve"> ТОВ "РБТ-ГРУП"</w:t>
            </w:r>
          </w:p>
        </w:tc>
        <w:tc>
          <w:tcPr>
            <w:tcW w:w="1985" w:type="dxa"/>
            <w:tcBorders>
              <w:top w:val="nil"/>
              <w:left w:val="nil"/>
              <w:bottom w:val="single" w:sz="4" w:space="0" w:color="auto"/>
              <w:right w:val="single" w:sz="4" w:space="0" w:color="auto"/>
            </w:tcBorders>
            <w:noWrap/>
            <w:vAlign w:val="bottom"/>
            <w:hideMark/>
          </w:tcPr>
          <w:p w14:paraId="56FDD1C0" w14:textId="604BB69F" w:rsidR="00A45CC5" w:rsidRPr="00BE719F" w:rsidRDefault="0094485F" w:rsidP="00FF2799">
            <w:pPr>
              <w:jc w:val="right"/>
              <w:rPr>
                <w:lang w:val="uk-UA"/>
              </w:rPr>
            </w:pPr>
            <w:r w:rsidRPr="00BE719F">
              <w:rPr>
                <w:lang w:val="uk-UA"/>
              </w:rPr>
              <w:t>819,4</w:t>
            </w:r>
          </w:p>
        </w:tc>
      </w:tr>
      <w:tr w:rsidR="00BE719F" w:rsidRPr="00BE719F" w14:paraId="4FDCD69C" w14:textId="77777777" w:rsidTr="00BF0215">
        <w:trPr>
          <w:gridAfter w:val="1"/>
          <w:wAfter w:w="236" w:type="dxa"/>
          <w:trHeight w:val="255"/>
        </w:trPr>
        <w:tc>
          <w:tcPr>
            <w:tcW w:w="1560" w:type="dxa"/>
            <w:tcBorders>
              <w:top w:val="nil"/>
              <w:left w:val="single" w:sz="4" w:space="0" w:color="auto"/>
              <w:bottom w:val="single" w:sz="4" w:space="0" w:color="auto"/>
              <w:right w:val="single" w:sz="4" w:space="0" w:color="auto"/>
            </w:tcBorders>
            <w:noWrap/>
          </w:tcPr>
          <w:p w14:paraId="17486C9C" w14:textId="75B5E578" w:rsidR="001E3579" w:rsidRPr="00BE719F" w:rsidRDefault="001E3579" w:rsidP="001E3579">
            <w:r w:rsidRPr="00BE719F">
              <w:t>44934082</w:t>
            </w:r>
          </w:p>
        </w:tc>
        <w:tc>
          <w:tcPr>
            <w:tcW w:w="5953" w:type="dxa"/>
            <w:tcBorders>
              <w:top w:val="nil"/>
              <w:left w:val="nil"/>
              <w:bottom w:val="single" w:sz="4" w:space="0" w:color="auto"/>
              <w:right w:val="single" w:sz="4" w:space="0" w:color="auto"/>
            </w:tcBorders>
            <w:noWrap/>
          </w:tcPr>
          <w:p w14:paraId="507B6367" w14:textId="5E3125E7" w:rsidR="001E3579" w:rsidRPr="00BE719F" w:rsidRDefault="001E3579" w:rsidP="001E3579">
            <w:r w:rsidRPr="00BE719F">
              <w:t>ТОВ "АРСЕНАЛ ПАТРІОТА"</w:t>
            </w:r>
          </w:p>
        </w:tc>
        <w:tc>
          <w:tcPr>
            <w:tcW w:w="1985" w:type="dxa"/>
            <w:tcBorders>
              <w:top w:val="nil"/>
              <w:left w:val="nil"/>
              <w:bottom w:val="single" w:sz="4" w:space="0" w:color="auto"/>
              <w:right w:val="single" w:sz="4" w:space="0" w:color="auto"/>
            </w:tcBorders>
            <w:noWrap/>
          </w:tcPr>
          <w:p w14:paraId="28A1523E" w14:textId="1E87EBC2" w:rsidR="001E3579" w:rsidRPr="00BE719F" w:rsidRDefault="001E3579" w:rsidP="001E3579">
            <w:pPr>
              <w:jc w:val="right"/>
              <w:rPr>
                <w:lang w:val="uk-UA"/>
              </w:rPr>
            </w:pPr>
            <w:r w:rsidRPr="00BE719F">
              <w:t>529,0</w:t>
            </w:r>
          </w:p>
        </w:tc>
      </w:tr>
      <w:tr w:rsidR="00BE719F" w:rsidRPr="00BE719F" w14:paraId="54D7F1DB" w14:textId="77777777" w:rsidTr="00BF0215">
        <w:trPr>
          <w:gridAfter w:val="1"/>
          <w:wAfter w:w="236" w:type="dxa"/>
          <w:trHeight w:val="255"/>
        </w:trPr>
        <w:tc>
          <w:tcPr>
            <w:tcW w:w="1560" w:type="dxa"/>
            <w:tcBorders>
              <w:top w:val="nil"/>
              <w:left w:val="single" w:sz="4" w:space="0" w:color="auto"/>
              <w:bottom w:val="single" w:sz="4" w:space="0" w:color="auto"/>
              <w:right w:val="single" w:sz="4" w:space="0" w:color="auto"/>
            </w:tcBorders>
            <w:noWrap/>
            <w:vAlign w:val="bottom"/>
            <w:hideMark/>
          </w:tcPr>
          <w:p w14:paraId="481E9B42" w14:textId="77777777" w:rsidR="00A45CC5" w:rsidRPr="00BE719F" w:rsidRDefault="00A45CC5" w:rsidP="00FF2799">
            <w:r w:rsidRPr="00BE719F">
              <w:t>44749074</w:t>
            </w:r>
          </w:p>
        </w:tc>
        <w:tc>
          <w:tcPr>
            <w:tcW w:w="5953" w:type="dxa"/>
            <w:tcBorders>
              <w:top w:val="nil"/>
              <w:left w:val="nil"/>
              <w:bottom w:val="single" w:sz="4" w:space="0" w:color="auto"/>
              <w:right w:val="single" w:sz="4" w:space="0" w:color="auto"/>
            </w:tcBorders>
            <w:noWrap/>
            <w:vAlign w:val="bottom"/>
            <w:hideMark/>
          </w:tcPr>
          <w:p w14:paraId="59370C24" w14:textId="77777777" w:rsidR="00A45CC5" w:rsidRPr="00BE719F" w:rsidRDefault="00A45CC5" w:rsidP="00FF2799">
            <w:r w:rsidRPr="00BE719F">
              <w:t>ТОВ «ІНСТРУМЕНТАРІУМ СЕРВІС»</w:t>
            </w:r>
          </w:p>
        </w:tc>
        <w:tc>
          <w:tcPr>
            <w:tcW w:w="1985" w:type="dxa"/>
            <w:tcBorders>
              <w:top w:val="nil"/>
              <w:left w:val="nil"/>
              <w:bottom w:val="single" w:sz="4" w:space="0" w:color="auto"/>
              <w:right w:val="single" w:sz="4" w:space="0" w:color="auto"/>
            </w:tcBorders>
            <w:noWrap/>
            <w:vAlign w:val="bottom"/>
            <w:hideMark/>
          </w:tcPr>
          <w:p w14:paraId="4AF930F5" w14:textId="5D92FC06" w:rsidR="00A45CC5" w:rsidRPr="00BE719F" w:rsidRDefault="00320117" w:rsidP="00FF2799">
            <w:pPr>
              <w:jc w:val="right"/>
              <w:rPr>
                <w:lang w:val="uk-UA"/>
              </w:rPr>
            </w:pPr>
            <w:r w:rsidRPr="00BE719F">
              <w:rPr>
                <w:lang w:val="uk-UA"/>
              </w:rPr>
              <w:t>507,9</w:t>
            </w:r>
          </w:p>
        </w:tc>
      </w:tr>
      <w:tr w:rsidR="00BE719F" w:rsidRPr="00BE719F" w14:paraId="53258193" w14:textId="77777777" w:rsidTr="00BF0215">
        <w:trPr>
          <w:gridAfter w:val="1"/>
          <w:wAfter w:w="236" w:type="dxa"/>
          <w:trHeight w:val="255"/>
        </w:trPr>
        <w:tc>
          <w:tcPr>
            <w:tcW w:w="1560" w:type="dxa"/>
            <w:tcBorders>
              <w:top w:val="nil"/>
              <w:left w:val="single" w:sz="4" w:space="0" w:color="auto"/>
              <w:bottom w:val="single" w:sz="4" w:space="0" w:color="auto"/>
              <w:right w:val="single" w:sz="4" w:space="0" w:color="auto"/>
            </w:tcBorders>
            <w:noWrap/>
            <w:vAlign w:val="bottom"/>
            <w:hideMark/>
          </w:tcPr>
          <w:p w14:paraId="7B664A01" w14:textId="77777777" w:rsidR="00A45CC5" w:rsidRPr="00BE719F" w:rsidRDefault="00A45CC5" w:rsidP="00FF2799">
            <w:r w:rsidRPr="00BE719F">
              <w:t>44289480</w:t>
            </w:r>
          </w:p>
        </w:tc>
        <w:tc>
          <w:tcPr>
            <w:tcW w:w="5953" w:type="dxa"/>
            <w:tcBorders>
              <w:top w:val="nil"/>
              <w:left w:val="nil"/>
              <w:bottom w:val="single" w:sz="4" w:space="0" w:color="auto"/>
              <w:right w:val="single" w:sz="4" w:space="0" w:color="auto"/>
            </w:tcBorders>
            <w:noWrap/>
            <w:vAlign w:val="bottom"/>
            <w:hideMark/>
          </w:tcPr>
          <w:p w14:paraId="1E31F456" w14:textId="77777777" w:rsidR="00A45CC5" w:rsidRPr="00BE719F" w:rsidRDefault="00A45CC5" w:rsidP="00FF2799">
            <w:r w:rsidRPr="00BE719F">
              <w:t>ТОВ “ЮДС БУД”</w:t>
            </w:r>
          </w:p>
        </w:tc>
        <w:tc>
          <w:tcPr>
            <w:tcW w:w="1985" w:type="dxa"/>
            <w:tcBorders>
              <w:top w:val="nil"/>
              <w:left w:val="nil"/>
              <w:bottom w:val="single" w:sz="4" w:space="0" w:color="auto"/>
              <w:right w:val="single" w:sz="4" w:space="0" w:color="auto"/>
            </w:tcBorders>
            <w:noWrap/>
            <w:vAlign w:val="bottom"/>
            <w:hideMark/>
          </w:tcPr>
          <w:p w14:paraId="665E851C" w14:textId="41661030" w:rsidR="00A45CC5" w:rsidRPr="00BE719F" w:rsidRDefault="00320117" w:rsidP="00FF2799">
            <w:pPr>
              <w:jc w:val="right"/>
              <w:rPr>
                <w:lang w:val="uk-UA"/>
              </w:rPr>
            </w:pPr>
            <w:r w:rsidRPr="00BE719F">
              <w:rPr>
                <w:lang w:val="uk-UA"/>
              </w:rPr>
              <w:t>491,4</w:t>
            </w:r>
          </w:p>
        </w:tc>
      </w:tr>
      <w:tr w:rsidR="00BE719F" w:rsidRPr="00BE719F" w14:paraId="06E9F511" w14:textId="77777777" w:rsidTr="00BF0215">
        <w:trPr>
          <w:gridAfter w:val="1"/>
          <w:wAfter w:w="236" w:type="dxa"/>
          <w:trHeight w:val="255"/>
        </w:trPr>
        <w:tc>
          <w:tcPr>
            <w:tcW w:w="1560" w:type="dxa"/>
            <w:tcBorders>
              <w:top w:val="nil"/>
              <w:left w:val="single" w:sz="4" w:space="0" w:color="auto"/>
              <w:bottom w:val="single" w:sz="4" w:space="0" w:color="auto"/>
              <w:right w:val="single" w:sz="4" w:space="0" w:color="auto"/>
            </w:tcBorders>
            <w:noWrap/>
            <w:vAlign w:val="bottom"/>
            <w:hideMark/>
          </w:tcPr>
          <w:p w14:paraId="7C28D8E9" w14:textId="77777777" w:rsidR="00A45CC5" w:rsidRPr="00BE719F" w:rsidRDefault="00A45CC5" w:rsidP="00FF2799">
            <w:r w:rsidRPr="00BE719F">
              <w:t>41692188</w:t>
            </w:r>
          </w:p>
        </w:tc>
        <w:tc>
          <w:tcPr>
            <w:tcW w:w="5953" w:type="dxa"/>
            <w:tcBorders>
              <w:top w:val="nil"/>
              <w:left w:val="nil"/>
              <w:bottom w:val="single" w:sz="4" w:space="0" w:color="auto"/>
              <w:right w:val="single" w:sz="4" w:space="0" w:color="auto"/>
            </w:tcBorders>
            <w:noWrap/>
            <w:vAlign w:val="bottom"/>
            <w:hideMark/>
          </w:tcPr>
          <w:p w14:paraId="46165E20" w14:textId="77777777" w:rsidR="00A45CC5" w:rsidRPr="00BE719F" w:rsidRDefault="00A45CC5" w:rsidP="00FF2799">
            <w:r w:rsidRPr="00BE719F">
              <w:t>ТОВ "КФ АЛЬЯНС УКРАЇНА"</w:t>
            </w:r>
          </w:p>
        </w:tc>
        <w:tc>
          <w:tcPr>
            <w:tcW w:w="1985" w:type="dxa"/>
            <w:tcBorders>
              <w:top w:val="nil"/>
              <w:left w:val="nil"/>
              <w:bottom w:val="single" w:sz="4" w:space="0" w:color="auto"/>
              <w:right w:val="single" w:sz="4" w:space="0" w:color="auto"/>
            </w:tcBorders>
            <w:noWrap/>
            <w:vAlign w:val="bottom"/>
            <w:hideMark/>
          </w:tcPr>
          <w:p w14:paraId="3DF54F24" w14:textId="783AE0BA" w:rsidR="00A45CC5" w:rsidRPr="00BE719F" w:rsidRDefault="001E3579" w:rsidP="00FF2799">
            <w:pPr>
              <w:jc w:val="right"/>
              <w:rPr>
                <w:lang w:val="uk-UA"/>
              </w:rPr>
            </w:pPr>
            <w:r w:rsidRPr="00BE719F">
              <w:rPr>
                <w:lang w:val="uk-UA"/>
              </w:rPr>
              <w:t>451,3</w:t>
            </w:r>
          </w:p>
        </w:tc>
      </w:tr>
      <w:tr w:rsidR="00BE719F" w:rsidRPr="00BE719F" w14:paraId="522E2F7B" w14:textId="77777777" w:rsidTr="00BF0215">
        <w:trPr>
          <w:gridAfter w:val="1"/>
          <w:wAfter w:w="236" w:type="dxa"/>
          <w:trHeight w:val="255"/>
        </w:trPr>
        <w:tc>
          <w:tcPr>
            <w:tcW w:w="1560" w:type="dxa"/>
            <w:tcBorders>
              <w:top w:val="nil"/>
              <w:left w:val="single" w:sz="4" w:space="0" w:color="auto"/>
              <w:bottom w:val="single" w:sz="4" w:space="0" w:color="auto"/>
              <w:right w:val="single" w:sz="4" w:space="0" w:color="auto"/>
            </w:tcBorders>
            <w:noWrap/>
            <w:vAlign w:val="bottom"/>
            <w:hideMark/>
          </w:tcPr>
          <w:p w14:paraId="11B91EAF" w14:textId="77777777" w:rsidR="00A45CC5" w:rsidRPr="00BE719F" w:rsidRDefault="00A45CC5" w:rsidP="00FF2799">
            <w:r w:rsidRPr="00BE719F">
              <w:t>39303329</w:t>
            </w:r>
          </w:p>
        </w:tc>
        <w:tc>
          <w:tcPr>
            <w:tcW w:w="5953" w:type="dxa"/>
            <w:tcBorders>
              <w:top w:val="nil"/>
              <w:left w:val="nil"/>
              <w:bottom w:val="single" w:sz="4" w:space="0" w:color="auto"/>
              <w:right w:val="single" w:sz="4" w:space="0" w:color="auto"/>
            </w:tcBorders>
            <w:noWrap/>
            <w:vAlign w:val="bottom"/>
            <w:hideMark/>
          </w:tcPr>
          <w:p w14:paraId="05DAE975" w14:textId="77777777" w:rsidR="00A45CC5" w:rsidRPr="00BE719F" w:rsidRDefault="00A45CC5" w:rsidP="00FF2799">
            <w:r w:rsidRPr="00BE719F">
              <w:t>ТОВ "АІК ТРЕЙДІНГ"</w:t>
            </w:r>
          </w:p>
        </w:tc>
        <w:tc>
          <w:tcPr>
            <w:tcW w:w="1985" w:type="dxa"/>
            <w:tcBorders>
              <w:top w:val="nil"/>
              <w:left w:val="nil"/>
              <w:bottom w:val="single" w:sz="4" w:space="0" w:color="auto"/>
              <w:right w:val="single" w:sz="4" w:space="0" w:color="auto"/>
            </w:tcBorders>
            <w:noWrap/>
            <w:vAlign w:val="bottom"/>
            <w:hideMark/>
          </w:tcPr>
          <w:p w14:paraId="00658865" w14:textId="543E6985" w:rsidR="00A45CC5" w:rsidRPr="00BE719F" w:rsidRDefault="001E3579" w:rsidP="00FF2799">
            <w:pPr>
              <w:jc w:val="right"/>
              <w:rPr>
                <w:lang w:val="uk-UA"/>
              </w:rPr>
            </w:pPr>
            <w:r w:rsidRPr="00BE719F">
              <w:rPr>
                <w:lang w:val="uk-UA"/>
              </w:rPr>
              <w:t>345,7</w:t>
            </w:r>
          </w:p>
        </w:tc>
      </w:tr>
      <w:tr w:rsidR="00BE719F" w:rsidRPr="00BE719F" w14:paraId="1EFE0416" w14:textId="77777777" w:rsidTr="00BF0215">
        <w:trPr>
          <w:gridAfter w:val="1"/>
          <w:wAfter w:w="236" w:type="dxa"/>
          <w:trHeight w:val="255"/>
        </w:trPr>
        <w:tc>
          <w:tcPr>
            <w:tcW w:w="1560" w:type="dxa"/>
            <w:tcBorders>
              <w:top w:val="single" w:sz="4" w:space="0" w:color="auto"/>
              <w:left w:val="single" w:sz="4" w:space="0" w:color="auto"/>
              <w:bottom w:val="single" w:sz="4" w:space="0" w:color="auto"/>
              <w:right w:val="single" w:sz="4" w:space="0" w:color="auto"/>
            </w:tcBorders>
            <w:noWrap/>
            <w:vAlign w:val="bottom"/>
            <w:hideMark/>
          </w:tcPr>
          <w:p w14:paraId="50E062A4" w14:textId="77777777" w:rsidR="00A45CC5" w:rsidRPr="00BE719F" w:rsidRDefault="00A45CC5" w:rsidP="00FF2799">
            <w:r w:rsidRPr="00BE719F">
              <w:lastRenderedPageBreak/>
              <w:t>30348314</w:t>
            </w:r>
          </w:p>
        </w:tc>
        <w:tc>
          <w:tcPr>
            <w:tcW w:w="5953" w:type="dxa"/>
            <w:tcBorders>
              <w:top w:val="single" w:sz="4" w:space="0" w:color="auto"/>
              <w:left w:val="single" w:sz="4" w:space="0" w:color="auto"/>
              <w:bottom w:val="single" w:sz="4" w:space="0" w:color="auto"/>
              <w:right w:val="single" w:sz="4" w:space="0" w:color="auto"/>
            </w:tcBorders>
            <w:noWrap/>
            <w:vAlign w:val="bottom"/>
            <w:hideMark/>
          </w:tcPr>
          <w:p w14:paraId="4B351774" w14:textId="77777777" w:rsidR="00A45CC5" w:rsidRPr="00BE719F" w:rsidRDefault="00A45CC5" w:rsidP="00FF2799">
            <w:r w:rsidRPr="00BE719F">
              <w:t>ТОВ "ТРАНС ГРУПП"</w:t>
            </w:r>
          </w:p>
        </w:tc>
        <w:tc>
          <w:tcPr>
            <w:tcW w:w="1985" w:type="dxa"/>
            <w:tcBorders>
              <w:top w:val="single" w:sz="4" w:space="0" w:color="auto"/>
              <w:left w:val="single" w:sz="4" w:space="0" w:color="auto"/>
              <w:bottom w:val="single" w:sz="4" w:space="0" w:color="auto"/>
              <w:right w:val="single" w:sz="4" w:space="0" w:color="auto"/>
            </w:tcBorders>
            <w:noWrap/>
            <w:vAlign w:val="bottom"/>
            <w:hideMark/>
          </w:tcPr>
          <w:p w14:paraId="57A2E37D" w14:textId="3D072AC5" w:rsidR="00A45CC5" w:rsidRPr="00BE719F" w:rsidRDefault="001E3579" w:rsidP="00FF2799">
            <w:pPr>
              <w:jc w:val="right"/>
              <w:rPr>
                <w:lang w:val="uk-UA"/>
              </w:rPr>
            </w:pPr>
            <w:r w:rsidRPr="00BE719F">
              <w:rPr>
                <w:lang w:val="uk-UA"/>
              </w:rPr>
              <w:t>282,9</w:t>
            </w:r>
          </w:p>
        </w:tc>
      </w:tr>
      <w:tr w:rsidR="00BE719F" w:rsidRPr="00BE719F" w14:paraId="5F81CF73" w14:textId="77777777" w:rsidTr="00BF0215">
        <w:trPr>
          <w:gridAfter w:val="1"/>
          <w:wAfter w:w="236" w:type="dxa"/>
          <w:trHeight w:val="255"/>
        </w:trPr>
        <w:tc>
          <w:tcPr>
            <w:tcW w:w="1560" w:type="dxa"/>
            <w:tcBorders>
              <w:top w:val="single" w:sz="4" w:space="0" w:color="auto"/>
              <w:left w:val="single" w:sz="4" w:space="0" w:color="auto"/>
              <w:bottom w:val="single" w:sz="4" w:space="0" w:color="auto"/>
              <w:right w:val="single" w:sz="4" w:space="0" w:color="auto"/>
            </w:tcBorders>
            <w:noWrap/>
            <w:vAlign w:val="bottom"/>
            <w:hideMark/>
          </w:tcPr>
          <w:p w14:paraId="11EF7306" w14:textId="77777777" w:rsidR="00A45CC5" w:rsidRPr="00BE719F" w:rsidRDefault="00A45CC5" w:rsidP="00FF2799">
            <w:r w:rsidRPr="00BE719F">
              <w:t>39421842</w:t>
            </w:r>
          </w:p>
        </w:tc>
        <w:tc>
          <w:tcPr>
            <w:tcW w:w="5953" w:type="dxa"/>
            <w:tcBorders>
              <w:top w:val="single" w:sz="4" w:space="0" w:color="auto"/>
              <w:left w:val="nil"/>
              <w:bottom w:val="single" w:sz="4" w:space="0" w:color="auto"/>
              <w:right w:val="single" w:sz="4" w:space="0" w:color="auto"/>
            </w:tcBorders>
            <w:noWrap/>
            <w:vAlign w:val="bottom"/>
            <w:hideMark/>
          </w:tcPr>
          <w:p w14:paraId="2A1C550B" w14:textId="77777777" w:rsidR="00A45CC5" w:rsidRPr="00BE719F" w:rsidRDefault="00A45CC5" w:rsidP="00FF2799">
            <w:r w:rsidRPr="00BE719F">
              <w:t>ТОВ «Дебют-центр»</w:t>
            </w:r>
          </w:p>
        </w:tc>
        <w:tc>
          <w:tcPr>
            <w:tcW w:w="1985" w:type="dxa"/>
            <w:tcBorders>
              <w:top w:val="single" w:sz="4" w:space="0" w:color="auto"/>
              <w:left w:val="nil"/>
              <w:bottom w:val="single" w:sz="4" w:space="0" w:color="auto"/>
              <w:right w:val="single" w:sz="4" w:space="0" w:color="auto"/>
            </w:tcBorders>
            <w:noWrap/>
            <w:vAlign w:val="bottom"/>
            <w:hideMark/>
          </w:tcPr>
          <w:p w14:paraId="7A2E5BB9" w14:textId="073F3D1D" w:rsidR="00A45CC5" w:rsidRPr="00BE719F" w:rsidRDefault="001E3579" w:rsidP="00FF2799">
            <w:pPr>
              <w:jc w:val="right"/>
              <w:rPr>
                <w:lang w:val="uk-UA"/>
              </w:rPr>
            </w:pPr>
            <w:r w:rsidRPr="00BE719F">
              <w:rPr>
                <w:lang w:val="uk-UA"/>
              </w:rPr>
              <w:t>22</w:t>
            </w:r>
            <w:r w:rsidR="00FF7A32" w:rsidRPr="00BE719F">
              <w:rPr>
                <w:lang w:val="uk-UA"/>
              </w:rPr>
              <w:t>9,7</w:t>
            </w:r>
          </w:p>
        </w:tc>
      </w:tr>
      <w:tr w:rsidR="00BE719F" w:rsidRPr="00BE719F" w14:paraId="143B02CA" w14:textId="77777777" w:rsidTr="00BF0215">
        <w:trPr>
          <w:gridAfter w:val="1"/>
          <w:wAfter w:w="236" w:type="dxa"/>
          <w:trHeight w:val="255"/>
        </w:trPr>
        <w:tc>
          <w:tcPr>
            <w:tcW w:w="1560" w:type="dxa"/>
            <w:tcBorders>
              <w:top w:val="nil"/>
              <w:left w:val="single" w:sz="4" w:space="0" w:color="auto"/>
              <w:bottom w:val="single" w:sz="4" w:space="0" w:color="auto"/>
              <w:right w:val="single" w:sz="4" w:space="0" w:color="auto"/>
            </w:tcBorders>
            <w:noWrap/>
            <w:vAlign w:val="bottom"/>
            <w:hideMark/>
          </w:tcPr>
          <w:p w14:paraId="120069BD" w14:textId="77777777" w:rsidR="00A45CC5" w:rsidRPr="00BE719F" w:rsidRDefault="00A45CC5" w:rsidP="00FF2799">
            <w:r w:rsidRPr="00BE719F">
              <w:t>39787516</w:t>
            </w:r>
          </w:p>
        </w:tc>
        <w:tc>
          <w:tcPr>
            <w:tcW w:w="5953" w:type="dxa"/>
            <w:tcBorders>
              <w:top w:val="nil"/>
              <w:left w:val="nil"/>
              <w:bottom w:val="single" w:sz="4" w:space="0" w:color="auto"/>
              <w:right w:val="single" w:sz="4" w:space="0" w:color="auto"/>
            </w:tcBorders>
            <w:noWrap/>
            <w:vAlign w:val="bottom"/>
            <w:hideMark/>
          </w:tcPr>
          <w:p w14:paraId="34E52DE9" w14:textId="77777777" w:rsidR="00A45CC5" w:rsidRPr="00BE719F" w:rsidRDefault="00A45CC5" w:rsidP="00FF2799">
            <w:r w:rsidRPr="00BE719F">
              <w:t>ТОВ "ГРІЛАНА"</w:t>
            </w:r>
          </w:p>
        </w:tc>
        <w:tc>
          <w:tcPr>
            <w:tcW w:w="1985" w:type="dxa"/>
            <w:tcBorders>
              <w:top w:val="nil"/>
              <w:left w:val="nil"/>
              <w:bottom w:val="single" w:sz="4" w:space="0" w:color="auto"/>
              <w:right w:val="single" w:sz="4" w:space="0" w:color="auto"/>
            </w:tcBorders>
            <w:noWrap/>
            <w:vAlign w:val="bottom"/>
            <w:hideMark/>
          </w:tcPr>
          <w:p w14:paraId="5CE6904F" w14:textId="4F5E9A18" w:rsidR="00A45CC5" w:rsidRPr="00BE719F" w:rsidRDefault="00FF7A32" w:rsidP="00FF2799">
            <w:pPr>
              <w:jc w:val="right"/>
              <w:rPr>
                <w:lang w:val="uk-UA"/>
              </w:rPr>
            </w:pPr>
            <w:r w:rsidRPr="00BE719F">
              <w:rPr>
                <w:lang w:val="uk-UA"/>
              </w:rPr>
              <w:t>172,8</w:t>
            </w:r>
          </w:p>
        </w:tc>
      </w:tr>
      <w:tr w:rsidR="00BE719F" w:rsidRPr="00BE719F" w14:paraId="5028A3F4" w14:textId="77777777" w:rsidTr="00BF0215">
        <w:trPr>
          <w:gridAfter w:val="1"/>
          <w:wAfter w:w="236" w:type="dxa"/>
          <w:trHeight w:val="255"/>
        </w:trPr>
        <w:tc>
          <w:tcPr>
            <w:tcW w:w="1560" w:type="dxa"/>
            <w:tcBorders>
              <w:top w:val="nil"/>
              <w:left w:val="single" w:sz="4" w:space="0" w:color="auto"/>
              <w:bottom w:val="single" w:sz="4" w:space="0" w:color="auto"/>
              <w:right w:val="single" w:sz="4" w:space="0" w:color="auto"/>
            </w:tcBorders>
            <w:noWrap/>
            <w:vAlign w:val="bottom"/>
            <w:hideMark/>
          </w:tcPr>
          <w:p w14:paraId="36E6BBED" w14:textId="77777777" w:rsidR="00A45CC5" w:rsidRPr="00BE719F" w:rsidRDefault="00A45CC5" w:rsidP="00FF2799">
            <w:r w:rsidRPr="00BE719F">
              <w:t>41333478</w:t>
            </w:r>
          </w:p>
        </w:tc>
        <w:tc>
          <w:tcPr>
            <w:tcW w:w="5953" w:type="dxa"/>
            <w:tcBorders>
              <w:top w:val="nil"/>
              <w:left w:val="nil"/>
              <w:bottom w:val="single" w:sz="4" w:space="0" w:color="auto"/>
              <w:right w:val="single" w:sz="4" w:space="0" w:color="auto"/>
            </w:tcBorders>
            <w:noWrap/>
            <w:vAlign w:val="bottom"/>
            <w:hideMark/>
          </w:tcPr>
          <w:p w14:paraId="4CC443F2" w14:textId="77777777" w:rsidR="00A45CC5" w:rsidRPr="00BE719F" w:rsidRDefault="00A45CC5" w:rsidP="00FF2799">
            <w:r w:rsidRPr="00BE719F">
              <w:t>ТОВ "МОНТАЖ СЕРВIС-БУД"</w:t>
            </w:r>
          </w:p>
        </w:tc>
        <w:tc>
          <w:tcPr>
            <w:tcW w:w="1985" w:type="dxa"/>
            <w:tcBorders>
              <w:top w:val="nil"/>
              <w:left w:val="nil"/>
              <w:bottom w:val="single" w:sz="4" w:space="0" w:color="auto"/>
              <w:right w:val="single" w:sz="4" w:space="0" w:color="auto"/>
            </w:tcBorders>
            <w:noWrap/>
            <w:vAlign w:val="bottom"/>
            <w:hideMark/>
          </w:tcPr>
          <w:p w14:paraId="6ED0826E" w14:textId="15DF3645" w:rsidR="00A45CC5" w:rsidRPr="00BE719F" w:rsidRDefault="00FF7A32" w:rsidP="00FF2799">
            <w:pPr>
              <w:jc w:val="right"/>
              <w:rPr>
                <w:lang w:val="uk-UA"/>
              </w:rPr>
            </w:pPr>
            <w:r w:rsidRPr="00BE719F">
              <w:rPr>
                <w:lang w:val="uk-UA"/>
              </w:rPr>
              <w:t>147,2</w:t>
            </w:r>
          </w:p>
        </w:tc>
      </w:tr>
      <w:tr w:rsidR="00BE719F" w:rsidRPr="00BE719F" w14:paraId="3A4DEF9F" w14:textId="77777777" w:rsidTr="00BF0215">
        <w:trPr>
          <w:gridAfter w:val="1"/>
          <w:wAfter w:w="236" w:type="dxa"/>
          <w:trHeight w:val="255"/>
        </w:trPr>
        <w:tc>
          <w:tcPr>
            <w:tcW w:w="1560" w:type="dxa"/>
            <w:tcBorders>
              <w:top w:val="nil"/>
              <w:left w:val="single" w:sz="4" w:space="0" w:color="auto"/>
              <w:bottom w:val="single" w:sz="4" w:space="0" w:color="auto"/>
              <w:right w:val="single" w:sz="4" w:space="0" w:color="auto"/>
            </w:tcBorders>
            <w:noWrap/>
            <w:vAlign w:val="bottom"/>
            <w:hideMark/>
          </w:tcPr>
          <w:p w14:paraId="4226BA5B" w14:textId="77777777" w:rsidR="00A45CC5" w:rsidRPr="00BE719F" w:rsidRDefault="00A45CC5" w:rsidP="00FF2799">
            <w:r w:rsidRPr="00BE719F">
              <w:t>45600043</w:t>
            </w:r>
          </w:p>
        </w:tc>
        <w:tc>
          <w:tcPr>
            <w:tcW w:w="5953" w:type="dxa"/>
            <w:tcBorders>
              <w:top w:val="nil"/>
              <w:left w:val="nil"/>
              <w:bottom w:val="single" w:sz="4" w:space="0" w:color="auto"/>
              <w:right w:val="single" w:sz="4" w:space="0" w:color="auto"/>
            </w:tcBorders>
            <w:noWrap/>
            <w:vAlign w:val="bottom"/>
            <w:hideMark/>
          </w:tcPr>
          <w:p w14:paraId="62C8126B" w14:textId="77777777" w:rsidR="00A45CC5" w:rsidRPr="00BE719F" w:rsidRDefault="00A45CC5" w:rsidP="00FF2799">
            <w:r w:rsidRPr="00BE719F">
              <w:t>ТОВ "СТАНДАРТ БУД ГРУП"</w:t>
            </w:r>
          </w:p>
        </w:tc>
        <w:tc>
          <w:tcPr>
            <w:tcW w:w="1985" w:type="dxa"/>
            <w:tcBorders>
              <w:top w:val="nil"/>
              <w:left w:val="nil"/>
              <w:bottom w:val="single" w:sz="4" w:space="0" w:color="auto"/>
              <w:right w:val="single" w:sz="4" w:space="0" w:color="auto"/>
            </w:tcBorders>
            <w:noWrap/>
            <w:vAlign w:val="bottom"/>
            <w:hideMark/>
          </w:tcPr>
          <w:p w14:paraId="726F7E51" w14:textId="7D9E14C4" w:rsidR="00A45CC5" w:rsidRPr="00BE719F" w:rsidRDefault="00FF7A32" w:rsidP="00FF2799">
            <w:pPr>
              <w:jc w:val="right"/>
              <w:rPr>
                <w:lang w:val="uk-UA"/>
              </w:rPr>
            </w:pPr>
            <w:r w:rsidRPr="00BE719F">
              <w:rPr>
                <w:lang w:val="uk-UA"/>
              </w:rPr>
              <w:t>143,4</w:t>
            </w:r>
          </w:p>
        </w:tc>
      </w:tr>
      <w:tr w:rsidR="00D74A97" w:rsidRPr="00BE719F" w14:paraId="1E4DE96D" w14:textId="77777777" w:rsidTr="00D9024E">
        <w:trPr>
          <w:gridAfter w:val="1"/>
          <w:wAfter w:w="236" w:type="dxa"/>
          <w:trHeight w:val="255"/>
        </w:trPr>
        <w:tc>
          <w:tcPr>
            <w:tcW w:w="1560" w:type="dxa"/>
            <w:tcBorders>
              <w:top w:val="nil"/>
              <w:left w:val="single" w:sz="4" w:space="0" w:color="auto"/>
              <w:bottom w:val="single" w:sz="4" w:space="0" w:color="auto"/>
              <w:right w:val="single" w:sz="4" w:space="0" w:color="auto"/>
            </w:tcBorders>
            <w:noWrap/>
          </w:tcPr>
          <w:p w14:paraId="436148F9" w14:textId="1B9B4DD9" w:rsidR="00D74A97" w:rsidRPr="00BE719F" w:rsidRDefault="00D74A97" w:rsidP="00D74A97">
            <w:r w:rsidRPr="006D1A81">
              <w:t>43600041</w:t>
            </w:r>
          </w:p>
        </w:tc>
        <w:tc>
          <w:tcPr>
            <w:tcW w:w="5953" w:type="dxa"/>
            <w:tcBorders>
              <w:top w:val="nil"/>
              <w:left w:val="nil"/>
              <w:bottom w:val="single" w:sz="4" w:space="0" w:color="auto"/>
              <w:right w:val="single" w:sz="4" w:space="0" w:color="auto"/>
            </w:tcBorders>
            <w:noWrap/>
          </w:tcPr>
          <w:p w14:paraId="06395B4B" w14:textId="30064072" w:rsidR="00D74A97" w:rsidRPr="00BE719F" w:rsidRDefault="00D74A97" w:rsidP="00D74A97">
            <w:r w:rsidRPr="006D1A81">
              <w:t>ТОВ "ТРАНС АВТО ЛІДЕР УКРАЇНА"</w:t>
            </w:r>
          </w:p>
        </w:tc>
        <w:tc>
          <w:tcPr>
            <w:tcW w:w="1985" w:type="dxa"/>
            <w:tcBorders>
              <w:top w:val="nil"/>
              <w:left w:val="nil"/>
              <w:bottom w:val="single" w:sz="4" w:space="0" w:color="auto"/>
              <w:right w:val="single" w:sz="4" w:space="0" w:color="auto"/>
            </w:tcBorders>
            <w:noWrap/>
          </w:tcPr>
          <w:p w14:paraId="616FEFC3" w14:textId="7AE3323F" w:rsidR="00D74A97" w:rsidRPr="00BE719F" w:rsidRDefault="00D74A97" w:rsidP="00D74A97">
            <w:pPr>
              <w:jc w:val="right"/>
              <w:rPr>
                <w:lang w:val="uk-UA"/>
              </w:rPr>
            </w:pPr>
            <w:r w:rsidRPr="006D1A81">
              <w:t>96,2</w:t>
            </w:r>
          </w:p>
        </w:tc>
      </w:tr>
      <w:tr w:rsidR="00BE719F" w:rsidRPr="00BE719F" w14:paraId="62133AF0" w14:textId="77777777" w:rsidTr="00BF0215">
        <w:trPr>
          <w:gridAfter w:val="1"/>
          <w:wAfter w:w="236" w:type="dxa"/>
          <w:trHeight w:val="255"/>
        </w:trPr>
        <w:tc>
          <w:tcPr>
            <w:tcW w:w="1560" w:type="dxa"/>
            <w:tcBorders>
              <w:top w:val="nil"/>
              <w:left w:val="single" w:sz="4" w:space="0" w:color="auto"/>
              <w:bottom w:val="single" w:sz="4" w:space="0" w:color="auto"/>
              <w:right w:val="single" w:sz="4" w:space="0" w:color="auto"/>
            </w:tcBorders>
            <w:noWrap/>
            <w:vAlign w:val="bottom"/>
            <w:hideMark/>
          </w:tcPr>
          <w:p w14:paraId="5AEE8CE3" w14:textId="77777777" w:rsidR="00A45CC5" w:rsidRPr="00BE719F" w:rsidRDefault="00A45CC5" w:rsidP="00FF2799">
            <w:r w:rsidRPr="00BE719F">
              <w:t>42711080</w:t>
            </w:r>
          </w:p>
        </w:tc>
        <w:tc>
          <w:tcPr>
            <w:tcW w:w="5953" w:type="dxa"/>
            <w:tcBorders>
              <w:top w:val="nil"/>
              <w:left w:val="nil"/>
              <w:bottom w:val="single" w:sz="4" w:space="0" w:color="auto"/>
              <w:right w:val="single" w:sz="4" w:space="0" w:color="auto"/>
            </w:tcBorders>
            <w:noWrap/>
            <w:vAlign w:val="bottom"/>
            <w:hideMark/>
          </w:tcPr>
          <w:p w14:paraId="0C9FD069" w14:textId="77777777" w:rsidR="00A45CC5" w:rsidRPr="00BE719F" w:rsidRDefault="00A45CC5" w:rsidP="00FF2799">
            <w:r w:rsidRPr="00BE719F">
              <w:t>ТОВ "ПРОЕКТ-ВР"</w:t>
            </w:r>
          </w:p>
        </w:tc>
        <w:tc>
          <w:tcPr>
            <w:tcW w:w="1985" w:type="dxa"/>
            <w:tcBorders>
              <w:top w:val="nil"/>
              <w:left w:val="nil"/>
              <w:bottom w:val="single" w:sz="4" w:space="0" w:color="auto"/>
              <w:right w:val="single" w:sz="4" w:space="0" w:color="auto"/>
            </w:tcBorders>
            <w:noWrap/>
            <w:vAlign w:val="bottom"/>
            <w:hideMark/>
          </w:tcPr>
          <w:p w14:paraId="451F6FDD" w14:textId="567BC373" w:rsidR="00A45CC5" w:rsidRPr="00BE719F" w:rsidRDefault="00FF7A32" w:rsidP="00FF2799">
            <w:pPr>
              <w:jc w:val="right"/>
              <w:rPr>
                <w:lang w:val="uk-UA"/>
              </w:rPr>
            </w:pPr>
            <w:r w:rsidRPr="00BE719F">
              <w:rPr>
                <w:lang w:val="uk-UA"/>
              </w:rPr>
              <w:t>92,5</w:t>
            </w:r>
          </w:p>
        </w:tc>
      </w:tr>
      <w:tr w:rsidR="00BE719F" w:rsidRPr="00BE719F" w14:paraId="1D8844F3" w14:textId="77777777" w:rsidTr="00BF0215">
        <w:trPr>
          <w:gridAfter w:val="1"/>
          <w:wAfter w:w="236" w:type="dxa"/>
          <w:trHeight w:val="255"/>
        </w:trPr>
        <w:tc>
          <w:tcPr>
            <w:tcW w:w="1560" w:type="dxa"/>
            <w:tcBorders>
              <w:top w:val="nil"/>
              <w:left w:val="single" w:sz="4" w:space="0" w:color="auto"/>
              <w:bottom w:val="single" w:sz="4" w:space="0" w:color="auto"/>
              <w:right w:val="single" w:sz="4" w:space="0" w:color="auto"/>
            </w:tcBorders>
            <w:noWrap/>
            <w:vAlign w:val="bottom"/>
            <w:hideMark/>
          </w:tcPr>
          <w:p w14:paraId="1AE01CE2" w14:textId="77777777" w:rsidR="00A45CC5" w:rsidRPr="00BE719F" w:rsidRDefault="00A45CC5" w:rsidP="00FF2799">
            <w:r w:rsidRPr="00BE719F">
              <w:t>39827244</w:t>
            </w:r>
          </w:p>
        </w:tc>
        <w:tc>
          <w:tcPr>
            <w:tcW w:w="5953" w:type="dxa"/>
            <w:tcBorders>
              <w:top w:val="nil"/>
              <w:left w:val="nil"/>
              <w:bottom w:val="single" w:sz="4" w:space="0" w:color="auto"/>
              <w:right w:val="single" w:sz="4" w:space="0" w:color="auto"/>
            </w:tcBorders>
            <w:noWrap/>
            <w:vAlign w:val="bottom"/>
            <w:hideMark/>
          </w:tcPr>
          <w:p w14:paraId="22C0B9AF" w14:textId="77777777" w:rsidR="00A45CC5" w:rsidRPr="00BE719F" w:rsidRDefault="00A45CC5" w:rsidP="00FF2799">
            <w:r w:rsidRPr="00BE719F">
              <w:t>ТОВ "ЮНІОТРАНСБІЛДІНГ"</w:t>
            </w:r>
          </w:p>
        </w:tc>
        <w:tc>
          <w:tcPr>
            <w:tcW w:w="1985" w:type="dxa"/>
            <w:tcBorders>
              <w:top w:val="nil"/>
              <w:left w:val="nil"/>
              <w:bottom w:val="single" w:sz="4" w:space="0" w:color="auto"/>
              <w:right w:val="single" w:sz="4" w:space="0" w:color="auto"/>
            </w:tcBorders>
            <w:noWrap/>
            <w:vAlign w:val="bottom"/>
            <w:hideMark/>
          </w:tcPr>
          <w:p w14:paraId="5A3E27C3" w14:textId="77777777" w:rsidR="00A45CC5" w:rsidRPr="00BE719F" w:rsidRDefault="00A45CC5" w:rsidP="00FF2799">
            <w:pPr>
              <w:jc w:val="right"/>
            </w:pPr>
            <w:r w:rsidRPr="00BE719F">
              <w:t>66,6</w:t>
            </w:r>
          </w:p>
        </w:tc>
      </w:tr>
    </w:tbl>
    <w:p w14:paraId="0FC9E157" w14:textId="77777777" w:rsidR="00DA6322" w:rsidRPr="00DA6322" w:rsidRDefault="00DA6322" w:rsidP="00DA6322">
      <w:pPr>
        <w:ind w:firstLine="709"/>
        <w:jc w:val="both"/>
        <w:rPr>
          <w:color w:val="7030A0"/>
          <w:lang w:val="uk-UA"/>
        </w:rPr>
      </w:pPr>
    </w:p>
    <w:p w14:paraId="185AC3AB" w14:textId="77777777" w:rsidR="00DA6322" w:rsidRPr="00B751A2" w:rsidRDefault="00DA6322" w:rsidP="00DA6322">
      <w:pPr>
        <w:ind w:firstLine="709"/>
        <w:jc w:val="both"/>
        <w:rPr>
          <w:lang w:val="en-US"/>
        </w:rPr>
      </w:pPr>
      <w:r w:rsidRPr="00B751A2">
        <w:rPr>
          <w:lang w:val="uk-UA"/>
        </w:rPr>
        <w:t>Крім того, у зв’язку з відкриттям нового вантажного відділення  на території індустріального парку «КИТ» значно збільшились надходження податку на доходи фізичних осіб від ТОВ " Нова Пошта".</w:t>
      </w:r>
    </w:p>
    <w:p w14:paraId="03F33F8E" w14:textId="77777777" w:rsidR="00C42A63" w:rsidRDefault="00C42A63" w:rsidP="00910F67">
      <w:pPr>
        <w:jc w:val="center"/>
        <w:rPr>
          <w:b/>
          <w:u w:val="single"/>
          <w:lang w:val="uk-UA"/>
        </w:rPr>
      </w:pPr>
    </w:p>
    <w:p w14:paraId="73AF4B9E" w14:textId="77777777" w:rsidR="00B751A2" w:rsidRDefault="00B751A2" w:rsidP="00910F67">
      <w:pPr>
        <w:jc w:val="center"/>
        <w:rPr>
          <w:b/>
          <w:u w:val="single"/>
          <w:lang w:val="uk-UA"/>
        </w:rPr>
      </w:pPr>
    </w:p>
    <w:p w14:paraId="558ADA1D" w14:textId="72990705" w:rsidR="00910F67" w:rsidRPr="00FB5EFF" w:rsidRDefault="00910F67" w:rsidP="00910F67">
      <w:pPr>
        <w:jc w:val="center"/>
        <w:rPr>
          <w:b/>
          <w:u w:val="single"/>
          <w:lang w:val="uk-UA"/>
        </w:rPr>
      </w:pPr>
      <w:r w:rsidRPr="00FB5EFF">
        <w:rPr>
          <w:b/>
          <w:u w:val="single"/>
          <w:lang w:val="uk-UA"/>
        </w:rPr>
        <w:t>Єдиний податок</w:t>
      </w:r>
    </w:p>
    <w:p w14:paraId="4ADE5EAE" w14:textId="77777777" w:rsidR="00910F67" w:rsidRPr="00FB5EFF" w:rsidRDefault="00910F67" w:rsidP="00910F67">
      <w:pPr>
        <w:ind w:firstLine="567"/>
        <w:jc w:val="center"/>
        <w:rPr>
          <w:b/>
          <w:u w:val="single"/>
          <w:lang w:val="uk-UA"/>
        </w:rPr>
      </w:pPr>
    </w:p>
    <w:p w14:paraId="6F283B6C" w14:textId="47559FBD" w:rsidR="00D310C8" w:rsidRPr="00FB5EFF" w:rsidRDefault="00D310C8" w:rsidP="00D310C8">
      <w:pPr>
        <w:ind w:firstLine="709"/>
        <w:jc w:val="both"/>
        <w:rPr>
          <w:rFonts w:eastAsia="Calibri"/>
          <w:shd w:val="clear" w:color="auto" w:fill="FFFFFF"/>
          <w:lang w:val="uk-UA" w:eastAsia="en-US"/>
        </w:rPr>
      </w:pPr>
      <w:r w:rsidRPr="00FB5EFF">
        <w:rPr>
          <w:rFonts w:eastAsia="Calibri"/>
          <w:shd w:val="clear" w:color="auto" w:fill="FFFFFF"/>
          <w:lang w:val="uk-UA" w:eastAsia="en-US"/>
        </w:rPr>
        <w:t>На наповнення бюджету Бучанської міської територіальної громади істотний вплив має малий, середній бізнес та підприємництво, в якому задіяна значна частина наявного населення, що забезпечило 2</w:t>
      </w:r>
      <w:r w:rsidR="00323008" w:rsidRPr="00FB5EFF">
        <w:rPr>
          <w:rFonts w:eastAsia="Calibri"/>
          <w:shd w:val="clear" w:color="auto" w:fill="FFFFFF"/>
          <w:lang w:val="uk-UA" w:eastAsia="en-US"/>
        </w:rPr>
        <w:t>1</w:t>
      </w:r>
      <w:r w:rsidRPr="00FB5EFF">
        <w:rPr>
          <w:rFonts w:eastAsia="Calibri"/>
          <w:shd w:val="clear" w:color="auto" w:fill="FFFFFF"/>
          <w:lang w:val="uk-UA" w:eastAsia="en-US"/>
        </w:rPr>
        <w:t>% податкових надходжень до місцевого бюджету у 202</w:t>
      </w:r>
      <w:r w:rsidR="00323008" w:rsidRPr="00FB5EFF">
        <w:rPr>
          <w:rFonts w:eastAsia="Calibri"/>
          <w:shd w:val="clear" w:color="auto" w:fill="FFFFFF"/>
          <w:lang w:val="uk-UA" w:eastAsia="en-US"/>
        </w:rPr>
        <w:t>5</w:t>
      </w:r>
      <w:r w:rsidRPr="00FB5EFF">
        <w:rPr>
          <w:rFonts w:eastAsia="Calibri"/>
          <w:shd w:val="clear" w:color="auto" w:fill="FFFFFF"/>
          <w:lang w:val="uk-UA" w:eastAsia="en-US"/>
        </w:rPr>
        <w:t xml:space="preserve"> році. </w:t>
      </w:r>
    </w:p>
    <w:p w14:paraId="4FE31260" w14:textId="2BBBF10D" w:rsidR="00910F67" w:rsidRDefault="00910F67" w:rsidP="00910F67">
      <w:pPr>
        <w:tabs>
          <w:tab w:val="left" w:pos="1530"/>
        </w:tabs>
        <w:ind w:firstLine="567"/>
        <w:jc w:val="both"/>
        <w:rPr>
          <w:lang w:val="uk-UA"/>
        </w:rPr>
      </w:pPr>
      <w:r w:rsidRPr="00FB5EFF">
        <w:rPr>
          <w:lang w:val="uk-UA"/>
        </w:rPr>
        <w:t>За 202</w:t>
      </w:r>
      <w:r w:rsidR="00323008" w:rsidRPr="00FB5EFF">
        <w:rPr>
          <w:lang w:val="uk-UA"/>
        </w:rPr>
        <w:t>5</w:t>
      </w:r>
      <w:r w:rsidRPr="00FB5EFF">
        <w:rPr>
          <w:lang w:val="uk-UA"/>
        </w:rPr>
        <w:t xml:space="preserve"> рік, загалом, до бюджету громади надійшло </w:t>
      </w:r>
      <w:r w:rsidR="00323008" w:rsidRPr="00FB5EFF">
        <w:rPr>
          <w:lang w:val="uk-UA"/>
        </w:rPr>
        <w:t>207 783,9</w:t>
      </w:r>
      <w:r w:rsidRPr="00FB5EFF">
        <w:rPr>
          <w:lang w:val="uk-UA"/>
        </w:rPr>
        <w:t xml:space="preserve"> тис. грн єдиного податку, сплаченого юридичними та фізичними особами, що на </w:t>
      </w:r>
      <w:r w:rsidR="00323008" w:rsidRPr="00FB5EFF">
        <w:rPr>
          <w:lang w:val="uk-UA"/>
        </w:rPr>
        <w:t>3 770,9</w:t>
      </w:r>
      <w:r w:rsidRPr="00FB5EFF">
        <w:rPr>
          <w:lang w:val="uk-UA"/>
        </w:rPr>
        <w:t xml:space="preserve"> тис. грн більше в порівнянні з плановими призначеннями і складає </w:t>
      </w:r>
      <w:r w:rsidR="007E058E" w:rsidRPr="00FB5EFF">
        <w:rPr>
          <w:lang w:val="uk-UA"/>
        </w:rPr>
        <w:t>101,8</w:t>
      </w:r>
      <w:r w:rsidR="00BC7CC6" w:rsidRPr="00FB5EFF">
        <w:rPr>
          <w:lang w:val="uk-UA"/>
        </w:rPr>
        <w:t xml:space="preserve"> </w:t>
      </w:r>
      <w:r w:rsidRPr="00FB5EFF">
        <w:rPr>
          <w:lang w:val="uk-UA"/>
        </w:rPr>
        <w:t>% виконання уточненого річного плану. Порівняно з 202</w:t>
      </w:r>
      <w:r w:rsidR="007E058E" w:rsidRPr="00FB5EFF">
        <w:rPr>
          <w:lang w:val="uk-UA"/>
        </w:rPr>
        <w:t>4</w:t>
      </w:r>
      <w:r w:rsidRPr="00FB5EFF">
        <w:rPr>
          <w:lang w:val="uk-UA"/>
        </w:rPr>
        <w:t xml:space="preserve"> роком спостерігається збільшення доходів на </w:t>
      </w:r>
      <w:r w:rsidR="007E058E" w:rsidRPr="00FB5EFF">
        <w:rPr>
          <w:lang w:val="uk-UA"/>
        </w:rPr>
        <w:t>20 643,1</w:t>
      </w:r>
      <w:r w:rsidRPr="00FB5EFF">
        <w:rPr>
          <w:lang w:val="uk-UA"/>
        </w:rPr>
        <w:t xml:space="preserve"> тис. грн, що становить </w:t>
      </w:r>
      <w:r w:rsidR="009D07A4" w:rsidRPr="00FB5EFF">
        <w:rPr>
          <w:lang w:val="uk-UA"/>
        </w:rPr>
        <w:t>1</w:t>
      </w:r>
      <w:r w:rsidR="007E058E" w:rsidRPr="00FB5EFF">
        <w:rPr>
          <w:lang w:val="uk-UA"/>
        </w:rPr>
        <w:t>1</w:t>
      </w:r>
      <w:r w:rsidR="009D07A4" w:rsidRPr="00FB5EFF">
        <w:rPr>
          <w:lang w:val="uk-UA"/>
        </w:rPr>
        <w:t>1,0</w:t>
      </w:r>
      <w:r w:rsidRPr="00FB5EFF">
        <w:rPr>
          <w:lang w:val="uk-UA"/>
        </w:rPr>
        <w:t>% ві</w:t>
      </w:r>
      <w:r w:rsidR="005E622C">
        <w:rPr>
          <w:lang w:val="uk-UA"/>
        </w:rPr>
        <w:t>д</w:t>
      </w:r>
      <w:r w:rsidRPr="00FB5EFF">
        <w:rPr>
          <w:lang w:val="uk-UA"/>
        </w:rPr>
        <w:t xml:space="preserve"> суми минулорічних надходжень.</w:t>
      </w:r>
    </w:p>
    <w:p w14:paraId="5E461AA0" w14:textId="292C5C75" w:rsidR="00824A12" w:rsidRPr="00E4594A" w:rsidRDefault="00824A12" w:rsidP="00910F67">
      <w:pPr>
        <w:tabs>
          <w:tab w:val="left" w:pos="1530"/>
        </w:tabs>
        <w:ind w:firstLine="567"/>
        <w:jc w:val="both"/>
        <w:rPr>
          <w:lang w:val="uk-UA"/>
        </w:rPr>
      </w:pPr>
      <w:r w:rsidRPr="00E4594A">
        <w:rPr>
          <w:lang w:val="uk-UA"/>
        </w:rPr>
        <w:t>Структура надходження єдиного податку в розрізі його окремих складових наступна:</w:t>
      </w:r>
    </w:p>
    <w:p w14:paraId="719C3735" w14:textId="496BB36A" w:rsidR="007B0B69" w:rsidRDefault="00E4594A" w:rsidP="006C2A50">
      <w:pPr>
        <w:pStyle w:val="af6"/>
        <w:numPr>
          <w:ilvl w:val="0"/>
          <w:numId w:val="19"/>
        </w:numPr>
        <w:tabs>
          <w:tab w:val="left" w:pos="1530"/>
        </w:tabs>
        <w:jc w:val="both"/>
        <w:rPr>
          <w:rFonts w:ascii="Times New Roman" w:hAnsi="Times New Roman"/>
          <w:sz w:val="24"/>
          <w:szCs w:val="24"/>
        </w:rPr>
      </w:pPr>
      <w:bookmarkStart w:id="29" w:name="_Hlk219390468"/>
      <w:r>
        <w:rPr>
          <w:rFonts w:ascii="Times New Roman" w:hAnsi="Times New Roman"/>
          <w:sz w:val="24"/>
          <w:szCs w:val="24"/>
        </w:rPr>
        <w:t>є</w:t>
      </w:r>
      <w:r w:rsidR="007B0B69" w:rsidRPr="00E4594A">
        <w:rPr>
          <w:rFonts w:ascii="Times New Roman" w:hAnsi="Times New Roman"/>
          <w:sz w:val="24"/>
          <w:szCs w:val="24"/>
        </w:rPr>
        <w:t>дин</w:t>
      </w:r>
      <w:r>
        <w:rPr>
          <w:rFonts w:ascii="Times New Roman" w:hAnsi="Times New Roman"/>
          <w:sz w:val="24"/>
          <w:szCs w:val="24"/>
        </w:rPr>
        <w:t>ого</w:t>
      </w:r>
      <w:r w:rsidR="007B0B69" w:rsidRPr="00E4594A">
        <w:rPr>
          <w:rFonts w:ascii="Times New Roman" w:hAnsi="Times New Roman"/>
          <w:sz w:val="24"/>
          <w:szCs w:val="24"/>
        </w:rPr>
        <w:t xml:space="preserve"> подат</w:t>
      </w:r>
      <w:r>
        <w:rPr>
          <w:rFonts w:ascii="Times New Roman" w:hAnsi="Times New Roman"/>
          <w:sz w:val="24"/>
          <w:szCs w:val="24"/>
        </w:rPr>
        <w:t>ку</w:t>
      </w:r>
      <w:r w:rsidR="007B0B69" w:rsidRPr="00E4594A">
        <w:rPr>
          <w:rFonts w:ascii="Times New Roman" w:hAnsi="Times New Roman"/>
          <w:sz w:val="24"/>
          <w:szCs w:val="24"/>
        </w:rPr>
        <w:t xml:space="preserve"> з фізичних осіб </w:t>
      </w:r>
      <w:r w:rsidRPr="00E4594A">
        <w:rPr>
          <w:rFonts w:ascii="Times New Roman" w:hAnsi="Times New Roman"/>
          <w:sz w:val="24"/>
          <w:szCs w:val="24"/>
        </w:rPr>
        <w:t xml:space="preserve">за звітний період надійшло </w:t>
      </w:r>
      <w:r w:rsidR="0046086E">
        <w:rPr>
          <w:rFonts w:ascii="Times New Roman" w:hAnsi="Times New Roman"/>
          <w:sz w:val="24"/>
          <w:szCs w:val="24"/>
        </w:rPr>
        <w:t>194 756,8</w:t>
      </w:r>
      <w:r w:rsidRPr="00E4594A">
        <w:rPr>
          <w:rFonts w:ascii="Times New Roman" w:hAnsi="Times New Roman"/>
          <w:sz w:val="24"/>
          <w:szCs w:val="24"/>
        </w:rPr>
        <w:t xml:space="preserve"> тис. грн, план виконано на </w:t>
      </w:r>
      <w:r w:rsidR="0046086E">
        <w:rPr>
          <w:rFonts w:ascii="Times New Roman" w:hAnsi="Times New Roman"/>
          <w:sz w:val="24"/>
          <w:szCs w:val="24"/>
        </w:rPr>
        <w:t>101,9</w:t>
      </w:r>
      <w:r w:rsidRPr="00E4594A">
        <w:rPr>
          <w:rFonts w:ascii="Times New Roman" w:hAnsi="Times New Roman"/>
          <w:sz w:val="24"/>
          <w:szCs w:val="24"/>
        </w:rPr>
        <w:t>%</w:t>
      </w:r>
      <w:r w:rsidR="0046086E">
        <w:rPr>
          <w:rFonts w:ascii="Times New Roman" w:hAnsi="Times New Roman"/>
          <w:sz w:val="24"/>
          <w:szCs w:val="24"/>
        </w:rPr>
        <w:t xml:space="preserve">, </w:t>
      </w:r>
      <w:r w:rsidRPr="00E4594A">
        <w:rPr>
          <w:rFonts w:ascii="Times New Roman" w:hAnsi="Times New Roman"/>
          <w:sz w:val="24"/>
          <w:szCs w:val="24"/>
        </w:rPr>
        <w:t xml:space="preserve">понад план надійшло </w:t>
      </w:r>
      <w:r w:rsidR="0046086E">
        <w:rPr>
          <w:rFonts w:ascii="Times New Roman" w:hAnsi="Times New Roman"/>
          <w:sz w:val="24"/>
          <w:szCs w:val="24"/>
        </w:rPr>
        <w:t>3 556,</w:t>
      </w:r>
      <w:r w:rsidR="008D714A">
        <w:rPr>
          <w:rFonts w:ascii="Times New Roman" w:hAnsi="Times New Roman"/>
          <w:sz w:val="24"/>
          <w:szCs w:val="24"/>
        </w:rPr>
        <w:t>9</w:t>
      </w:r>
      <w:r w:rsidRPr="00E4594A">
        <w:rPr>
          <w:rFonts w:ascii="Times New Roman" w:hAnsi="Times New Roman"/>
          <w:sz w:val="24"/>
          <w:szCs w:val="24"/>
        </w:rPr>
        <w:t xml:space="preserve"> тис. грн.</w:t>
      </w:r>
      <w:r w:rsidR="008D714A">
        <w:rPr>
          <w:rFonts w:ascii="Times New Roman" w:hAnsi="Times New Roman"/>
          <w:sz w:val="24"/>
          <w:szCs w:val="24"/>
        </w:rPr>
        <w:t xml:space="preserve"> </w:t>
      </w:r>
      <w:r w:rsidR="008D714A" w:rsidRPr="008D714A">
        <w:rPr>
          <w:rFonts w:ascii="Times New Roman" w:hAnsi="Times New Roman"/>
          <w:sz w:val="24"/>
          <w:szCs w:val="24"/>
        </w:rPr>
        <w:t>Порівняно з минулим роком надходження зросли на +</w:t>
      </w:r>
      <w:r w:rsidR="007B7093">
        <w:rPr>
          <w:rFonts w:ascii="Times New Roman" w:hAnsi="Times New Roman"/>
          <w:sz w:val="24"/>
          <w:szCs w:val="24"/>
        </w:rPr>
        <w:t>12,9</w:t>
      </w:r>
      <w:r w:rsidR="008D714A" w:rsidRPr="008D714A">
        <w:rPr>
          <w:rFonts w:ascii="Times New Roman" w:hAnsi="Times New Roman"/>
          <w:sz w:val="24"/>
          <w:szCs w:val="24"/>
        </w:rPr>
        <w:t>%;</w:t>
      </w:r>
    </w:p>
    <w:bookmarkEnd w:id="29"/>
    <w:p w14:paraId="036FD56A" w14:textId="795C33AB" w:rsidR="007B7093" w:rsidRPr="00475971" w:rsidRDefault="007B7093" w:rsidP="006C2A50">
      <w:pPr>
        <w:pStyle w:val="af6"/>
        <w:numPr>
          <w:ilvl w:val="0"/>
          <w:numId w:val="19"/>
        </w:numPr>
        <w:jc w:val="both"/>
        <w:rPr>
          <w:rFonts w:ascii="Times New Roman" w:hAnsi="Times New Roman"/>
          <w:sz w:val="24"/>
          <w:szCs w:val="24"/>
        </w:rPr>
      </w:pPr>
      <w:r w:rsidRPr="007B7093">
        <w:rPr>
          <w:rFonts w:ascii="Times New Roman" w:hAnsi="Times New Roman"/>
          <w:sz w:val="24"/>
          <w:szCs w:val="24"/>
        </w:rPr>
        <w:t xml:space="preserve">єдиного податку з </w:t>
      </w:r>
      <w:r>
        <w:rPr>
          <w:rFonts w:ascii="Times New Roman" w:hAnsi="Times New Roman"/>
          <w:sz w:val="24"/>
          <w:szCs w:val="24"/>
        </w:rPr>
        <w:t>юридичних</w:t>
      </w:r>
      <w:r w:rsidRPr="007B7093">
        <w:rPr>
          <w:rFonts w:ascii="Times New Roman" w:hAnsi="Times New Roman"/>
          <w:sz w:val="24"/>
          <w:szCs w:val="24"/>
        </w:rPr>
        <w:t xml:space="preserve"> осіб за звітний період надійшло </w:t>
      </w:r>
      <w:r>
        <w:rPr>
          <w:rFonts w:ascii="Times New Roman" w:hAnsi="Times New Roman"/>
          <w:sz w:val="24"/>
          <w:szCs w:val="24"/>
        </w:rPr>
        <w:t>12 694,6</w:t>
      </w:r>
      <w:r w:rsidRPr="007B7093">
        <w:rPr>
          <w:rFonts w:ascii="Times New Roman" w:hAnsi="Times New Roman"/>
          <w:sz w:val="24"/>
          <w:szCs w:val="24"/>
        </w:rPr>
        <w:t xml:space="preserve"> тис. грн, план виконано на 101,</w:t>
      </w:r>
      <w:r>
        <w:rPr>
          <w:rFonts w:ascii="Times New Roman" w:hAnsi="Times New Roman"/>
          <w:sz w:val="24"/>
          <w:szCs w:val="24"/>
        </w:rPr>
        <w:t>6</w:t>
      </w:r>
      <w:r w:rsidRPr="007B7093">
        <w:rPr>
          <w:rFonts w:ascii="Times New Roman" w:hAnsi="Times New Roman"/>
          <w:sz w:val="24"/>
          <w:szCs w:val="24"/>
        </w:rPr>
        <w:t xml:space="preserve">%, понад план надійшло </w:t>
      </w:r>
      <w:r>
        <w:rPr>
          <w:rFonts w:ascii="Times New Roman" w:hAnsi="Times New Roman"/>
          <w:sz w:val="24"/>
          <w:szCs w:val="24"/>
        </w:rPr>
        <w:t>194,6</w:t>
      </w:r>
      <w:r w:rsidRPr="007B7093">
        <w:rPr>
          <w:rFonts w:ascii="Times New Roman" w:hAnsi="Times New Roman"/>
          <w:sz w:val="24"/>
          <w:szCs w:val="24"/>
        </w:rPr>
        <w:t xml:space="preserve"> тис. грн. Порівняно з минулим роком надходження </w:t>
      </w:r>
      <w:r w:rsidR="00DB005E">
        <w:rPr>
          <w:rFonts w:ascii="Times New Roman" w:hAnsi="Times New Roman"/>
          <w:sz w:val="24"/>
          <w:szCs w:val="24"/>
        </w:rPr>
        <w:t>зменшились</w:t>
      </w:r>
      <w:r w:rsidRPr="007B7093">
        <w:rPr>
          <w:rFonts w:ascii="Times New Roman" w:hAnsi="Times New Roman"/>
          <w:sz w:val="24"/>
          <w:szCs w:val="24"/>
        </w:rPr>
        <w:t xml:space="preserve"> на </w:t>
      </w:r>
      <w:r w:rsidR="00392531">
        <w:rPr>
          <w:rFonts w:ascii="Times New Roman" w:hAnsi="Times New Roman"/>
          <w:sz w:val="24"/>
          <w:szCs w:val="24"/>
        </w:rPr>
        <w:t>-</w:t>
      </w:r>
      <w:r w:rsidRPr="007B7093">
        <w:rPr>
          <w:rFonts w:ascii="Times New Roman" w:hAnsi="Times New Roman"/>
          <w:sz w:val="24"/>
          <w:szCs w:val="24"/>
        </w:rPr>
        <w:t>1</w:t>
      </w:r>
      <w:r w:rsidR="00DB005E">
        <w:rPr>
          <w:rFonts w:ascii="Times New Roman" w:hAnsi="Times New Roman"/>
          <w:sz w:val="24"/>
          <w:szCs w:val="24"/>
        </w:rPr>
        <w:t>1</w:t>
      </w:r>
      <w:r w:rsidRPr="007B7093">
        <w:rPr>
          <w:rFonts w:ascii="Times New Roman" w:hAnsi="Times New Roman"/>
          <w:sz w:val="24"/>
          <w:szCs w:val="24"/>
        </w:rPr>
        <w:t>,9%</w:t>
      </w:r>
      <w:r w:rsidR="00DB005E">
        <w:rPr>
          <w:rFonts w:ascii="Times New Roman" w:hAnsi="Times New Roman"/>
          <w:sz w:val="24"/>
          <w:szCs w:val="24"/>
        </w:rPr>
        <w:t xml:space="preserve"> (основн</w:t>
      </w:r>
      <w:r w:rsidR="006C2A50">
        <w:rPr>
          <w:rFonts w:ascii="Times New Roman" w:hAnsi="Times New Roman"/>
          <w:sz w:val="24"/>
          <w:szCs w:val="24"/>
        </w:rPr>
        <w:t>ою</w:t>
      </w:r>
      <w:r w:rsidR="00DB005E">
        <w:rPr>
          <w:rFonts w:ascii="Times New Roman" w:hAnsi="Times New Roman"/>
          <w:sz w:val="24"/>
          <w:szCs w:val="24"/>
        </w:rPr>
        <w:t xml:space="preserve"> причин</w:t>
      </w:r>
      <w:r w:rsidR="006C2A50">
        <w:rPr>
          <w:rFonts w:ascii="Times New Roman" w:hAnsi="Times New Roman"/>
          <w:sz w:val="24"/>
          <w:szCs w:val="24"/>
        </w:rPr>
        <w:t>ою</w:t>
      </w:r>
      <w:r w:rsidR="00DB005E">
        <w:rPr>
          <w:rFonts w:ascii="Times New Roman" w:hAnsi="Times New Roman"/>
          <w:sz w:val="24"/>
          <w:szCs w:val="24"/>
        </w:rPr>
        <w:t xml:space="preserve"> </w:t>
      </w:r>
      <w:r w:rsidR="00DB005E" w:rsidRPr="00475971">
        <w:rPr>
          <w:rFonts w:ascii="Times New Roman" w:hAnsi="Times New Roman"/>
          <w:sz w:val="24"/>
          <w:szCs w:val="24"/>
        </w:rPr>
        <w:t xml:space="preserve">зменшення надходжень </w:t>
      </w:r>
      <w:r w:rsidR="006C2A50" w:rsidRPr="00475971">
        <w:rPr>
          <w:rFonts w:ascii="Times New Roman" w:hAnsi="Times New Roman"/>
          <w:sz w:val="24"/>
          <w:szCs w:val="24"/>
        </w:rPr>
        <w:t>є</w:t>
      </w:r>
      <w:r w:rsidR="00DB005E" w:rsidRPr="00475971">
        <w:rPr>
          <w:rFonts w:ascii="Times New Roman" w:hAnsi="Times New Roman"/>
          <w:sz w:val="24"/>
          <w:szCs w:val="24"/>
        </w:rPr>
        <w:t xml:space="preserve"> перехід </w:t>
      </w:r>
      <w:r w:rsidR="006C2A50" w:rsidRPr="00475971">
        <w:rPr>
          <w:rFonts w:ascii="Times New Roman" w:hAnsi="Times New Roman"/>
          <w:sz w:val="24"/>
          <w:szCs w:val="24"/>
        </w:rPr>
        <w:t>юридичних осіб – платників єдиного податку на загальну систему оподаткування</w:t>
      </w:r>
      <w:r w:rsidR="00E55799" w:rsidRPr="00475971">
        <w:rPr>
          <w:rFonts w:ascii="Times New Roman" w:hAnsi="Times New Roman"/>
          <w:sz w:val="24"/>
          <w:szCs w:val="24"/>
          <w:lang w:val="en-US"/>
        </w:rPr>
        <w:t xml:space="preserve"> </w:t>
      </w:r>
      <w:r w:rsidR="00E55799" w:rsidRPr="00475971">
        <w:rPr>
          <w:rFonts w:ascii="Times New Roman" w:hAnsi="Times New Roman"/>
          <w:sz w:val="24"/>
          <w:szCs w:val="24"/>
        </w:rPr>
        <w:t>у відповідності до змін податкового законодавства</w:t>
      </w:r>
      <w:r w:rsidR="006C2A50" w:rsidRPr="00475971">
        <w:rPr>
          <w:rFonts w:ascii="Times New Roman" w:hAnsi="Times New Roman"/>
          <w:sz w:val="24"/>
          <w:szCs w:val="24"/>
        </w:rPr>
        <w:t>)</w:t>
      </w:r>
      <w:r w:rsidRPr="00475971">
        <w:rPr>
          <w:rFonts w:ascii="Times New Roman" w:hAnsi="Times New Roman"/>
          <w:sz w:val="24"/>
          <w:szCs w:val="24"/>
        </w:rPr>
        <w:t>;</w:t>
      </w:r>
    </w:p>
    <w:p w14:paraId="1A48C9DF" w14:textId="5BF07D9A" w:rsidR="00286A71" w:rsidRPr="00892811" w:rsidRDefault="000F15FD" w:rsidP="00892811">
      <w:pPr>
        <w:pStyle w:val="af6"/>
        <w:numPr>
          <w:ilvl w:val="0"/>
          <w:numId w:val="19"/>
        </w:numPr>
        <w:tabs>
          <w:tab w:val="left" w:pos="1530"/>
        </w:tabs>
        <w:jc w:val="both"/>
        <w:rPr>
          <w:rFonts w:ascii="Times New Roman" w:hAnsi="Times New Roman"/>
          <w:sz w:val="24"/>
          <w:szCs w:val="24"/>
        </w:rPr>
      </w:pPr>
      <w:r w:rsidRPr="00892811">
        <w:rPr>
          <w:rFonts w:ascii="Times New Roman" w:hAnsi="Times New Roman"/>
          <w:sz w:val="24"/>
          <w:szCs w:val="24"/>
        </w:rPr>
        <w:t xml:space="preserve">єдиного податку з сільськогосподарських товаровиробників за звітний період надійшло 332,5 тис. грн, план виконано на 106,2%, понад план надійшло </w:t>
      </w:r>
      <w:r w:rsidR="00392531" w:rsidRPr="00892811">
        <w:rPr>
          <w:rFonts w:ascii="Times New Roman" w:hAnsi="Times New Roman"/>
          <w:sz w:val="24"/>
          <w:szCs w:val="24"/>
        </w:rPr>
        <w:t>19,4</w:t>
      </w:r>
      <w:r w:rsidRPr="00892811">
        <w:rPr>
          <w:rFonts w:ascii="Times New Roman" w:hAnsi="Times New Roman"/>
          <w:sz w:val="24"/>
          <w:szCs w:val="24"/>
        </w:rPr>
        <w:t xml:space="preserve"> тис. грн. Порівняно з минулим роком надходження зросли на +</w:t>
      </w:r>
      <w:r w:rsidR="00392531" w:rsidRPr="00892811">
        <w:rPr>
          <w:rFonts w:ascii="Times New Roman" w:hAnsi="Times New Roman"/>
          <w:sz w:val="24"/>
          <w:szCs w:val="24"/>
        </w:rPr>
        <w:t>19,0</w:t>
      </w:r>
      <w:r w:rsidRPr="00892811">
        <w:rPr>
          <w:rFonts w:ascii="Times New Roman" w:hAnsi="Times New Roman"/>
          <w:sz w:val="24"/>
          <w:szCs w:val="24"/>
        </w:rPr>
        <w:t>%</w:t>
      </w:r>
      <w:r w:rsidR="00392531" w:rsidRPr="00892811">
        <w:rPr>
          <w:rFonts w:ascii="Times New Roman" w:hAnsi="Times New Roman"/>
          <w:sz w:val="24"/>
          <w:szCs w:val="24"/>
        </w:rPr>
        <w:t>.</w:t>
      </w:r>
    </w:p>
    <w:p w14:paraId="7E86F107" w14:textId="3C6F137F" w:rsidR="00910F67" w:rsidRDefault="00910F67" w:rsidP="00910F67">
      <w:pPr>
        <w:tabs>
          <w:tab w:val="left" w:pos="1530"/>
        </w:tabs>
        <w:ind w:firstLine="567"/>
        <w:jc w:val="both"/>
        <w:rPr>
          <w:bCs/>
          <w:lang w:val="uk-UA"/>
        </w:rPr>
      </w:pPr>
      <w:r w:rsidRPr="00FB5EFF">
        <w:rPr>
          <w:bCs/>
          <w:lang w:val="uk-UA"/>
        </w:rPr>
        <w:t xml:space="preserve">Слід зазначити, що після повномаштабного вторгнення військ російської федерації та ведення бойових дій на території Бучанської міської територіальної громади у 2022 році частина суб’єктів господарювання, що були платниками єдиного податку, припинила або призупинила свою діяльність. </w:t>
      </w:r>
      <w:r w:rsidR="00582E17" w:rsidRPr="00FB5EFF">
        <w:rPr>
          <w:bCs/>
          <w:lang w:val="uk-UA"/>
        </w:rPr>
        <w:t>З</w:t>
      </w:r>
      <w:r w:rsidRPr="00FB5EFF">
        <w:rPr>
          <w:bCs/>
          <w:lang w:val="uk-UA"/>
        </w:rPr>
        <w:t xml:space="preserve"> 2023 ро</w:t>
      </w:r>
      <w:r w:rsidR="00582E17" w:rsidRPr="00FB5EFF">
        <w:rPr>
          <w:bCs/>
          <w:lang w:val="uk-UA"/>
        </w:rPr>
        <w:t>ку</w:t>
      </w:r>
      <w:r w:rsidRPr="00FB5EFF">
        <w:rPr>
          <w:bCs/>
          <w:lang w:val="uk-UA"/>
        </w:rPr>
        <w:t xml:space="preserve">, незважаючи на  запроваджений в Україні воєнний стан, </w:t>
      </w:r>
      <w:r w:rsidR="00582E17" w:rsidRPr="00FB5EFF">
        <w:rPr>
          <w:bCs/>
          <w:lang w:val="uk-UA"/>
        </w:rPr>
        <w:t xml:space="preserve">починає </w:t>
      </w:r>
      <w:r w:rsidRPr="00FB5EFF">
        <w:rPr>
          <w:bCs/>
          <w:lang w:val="uk-UA"/>
        </w:rPr>
        <w:t>спостеріг</w:t>
      </w:r>
      <w:r w:rsidR="00582E17" w:rsidRPr="00FB5EFF">
        <w:rPr>
          <w:bCs/>
          <w:lang w:val="uk-UA"/>
        </w:rPr>
        <w:t>ати</w:t>
      </w:r>
      <w:r w:rsidRPr="00FB5EFF">
        <w:rPr>
          <w:bCs/>
          <w:lang w:val="uk-UA"/>
        </w:rPr>
        <w:t xml:space="preserve">ся поступове збільшення кількості платників єдиного податку, що </w:t>
      </w:r>
      <w:r w:rsidRPr="00B34D0A">
        <w:rPr>
          <w:bCs/>
          <w:lang w:val="uk-UA"/>
        </w:rPr>
        <w:t>фактично здійснюють сплату податку на території громади (</w:t>
      </w:r>
      <w:r w:rsidR="006C412A" w:rsidRPr="00B34D0A">
        <w:rPr>
          <w:bCs/>
          <w:lang w:val="uk-UA"/>
        </w:rPr>
        <w:t xml:space="preserve">4 </w:t>
      </w:r>
      <w:r w:rsidR="005E622C">
        <w:rPr>
          <w:bCs/>
          <w:lang w:val="uk-UA"/>
        </w:rPr>
        <w:t>600</w:t>
      </w:r>
      <w:r w:rsidRPr="00B34D0A">
        <w:rPr>
          <w:bCs/>
          <w:lang w:val="uk-UA"/>
        </w:rPr>
        <w:t xml:space="preserve"> платників у 202</w:t>
      </w:r>
      <w:r w:rsidR="00FB5EFF" w:rsidRPr="00B34D0A">
        <w:rPr>
          <w:bCs/>
          <w:lang w:val="uk-UA"/>
        </w:rPr>
        <w:t>5</w:t>
      </w:r>
      <w:r w:rsidRPr="00B34D0A">
        <w:rPr>
          <w:bCs/>
          <w:lang w:val="uk-UA"/>
        </w:rPr>
        <w:t xml:space="preserve"> році,  проти  </w:t>
      </w:r>
      <w:r w:rsidR="00FB5EFF" w:rsidRPr="00B34D0A">
        <w:rPr>
          <w:bCs/>
          <w:lang w:val="uk-UA"/>
        </w:rPr>
        <w:t xml:space="preserve">4 </w:t>
      </w:r>
      <w:r w:rsidR="005E622C">
        <w:rPr>
          <w:bCs/>
          <w:lang w:val="uk-UA"/>
        </w:rPr>
        <w:t>339</w:t>
      </w:r>
      <w:r w:rsidRPr="00B34D0A">
        <w:rPr>
          <w:bCs/>
          <w:lang w:val="uk-UA"/>
        </w:rPr>
        <w:t xml:space="preserve"> фактичних платників у 202</w:t>
      </w:r>
      <w:r w:rsidR="00FB5EFF" w:rsidRPr="00B34D0A">
        <w:rPr>
          <w:bCs/>
          <w:lang w:val="uk-UA"/>
        </w:rPr>
        <w:t>4</w:t>
      </w:r>
      <w:r w:rsidRPr="00B34D0A">
        <w:rPr>
          <w:bCs/>
          <w:lang w:val="uk-UA"/>
        </w:rPr>
        <w:t xml:space="preserve"> році).  </w:t>
      </w:r>
    </w:p>
    <w:p w14:paraId="1CA8FD4F" w14:textId="77777777" w:rsidR="00425954" w:rsidRDefault="00425954" w:rsidP="00910F67">
      <w:pPr>
        <w:tabs>
          <w:tab w:val="left" w:pos="1530"/>
        </w:tabs>
        <w:ind w:firstLine="567"/>
        <w:jc w:val="both"/>
        <w:rPr>
          <w:bCs/>
          <w:lang w:val="uk-UA"/>
        </w:rPr>
      </w:pPr>
    </w:p>
    <w:p w14:paraId="2035FCE6" w14:textId="0730BC04" w:rsidR="00425954" w:rsidRDefault="00425954" w:rsidP="00425954">
      <w:pPr>
        <w:tabs>
          <w:tab w:val="left" w:pos="1530"/>
        </w:tabs>
        <w:jc w:val="both"/>
        <w:rPr>
          <w:bCs/>
          <w:lang w:val="uk-UA"/>
        </w:rPr>
      </w:pPr>
      <w:r w:rsidRPr="00FD0C94">
        <w:rPr>
          <w:noProof/>
          <w:color w:val="7030A0"/>
          <w:lang w:val="uk-UA" w:eastAsia="uk-UA"/>
        </w:rPr>
        <w:lastRenderedPageBreak/>
        <w:drawing>
          <wp:inline distT="0" distB="0" distL="0" distR="0" wp14:anchorId="73A999FA" wp14:editId="76FFF9AA">
            <wp:extent cx="6121400" cy="4074624"/>
            <wp:effectExtent l="38100" t="57150" r="50800" b="40640"/>
            <wp:docPr id="1492005790" name="Діаграма 149200579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6AAEC71" w14:textId="77777777" w:rsidR="00425954" w:rsidRDefault="00425954" w:rsidP="00910F67">
      <w:pPr>
        <w:tabs>
          <w:tab w:val="left" w:pos="1530"/>
        </w:tabs>
        <w:ind w:firstLine="567"/>
        <w:jc w:val="both"/>
        <w:rPr>
          <w:bCs/>
          <w:lang w:val="uk-UA"/>
        </w:rPr>
      </w:pPr>
    </w:p>
    <w:p w14:paraId="2E4EDAF0" w14:textId="5F0A2FB3" w:rsidR="00C1152D" w:rsidRPr="00B34D0A" w:rsidRDefault="00C1152D" w:rsidP="00C1152D">
      <w:pPr>
        <w:tabs>
          <w:tab w:val="left" w:pos="1530"/>
        </w:tabs>
        <w:ind w:firstLine="567"/>
        <w:jc w:val="both"/>
        <w:rPr>
          <w:lang w:val="uk-UA"/>
        </w:rPr>
      </w:pPr>
      <w:r w:rsidRPr="00B34D0A">
        <w:rPr>
          <w:lang w:val="uk-UA"/>
        </w:rPr>
        <w:t>Крім того, ріст показників надходження єдиного податку до бюджету Бучанської міської територіальної громади, у 202</w:t>
      </w:r>
      <w:r w:rsidR="00286A71" w:rsidRPr="00B34D0A">
        <w:rPr>
          <w:lang w:val="uk-UA"/>
        </w:rPr>
        <w:t>5</w:t>
      </w:r>
      <w:r w:rsidRPr="00B34D0A">
        <w:rPr>
          <w:lang w:val="uk-UA"/>
        </w:rPr>
        <w:t xml:space="preserve"> році порівняно з попереднім роком, обумовлений також збільшенням мінімальної заробітної плати у відсотках до яких визначається сума податку</w:t>
      </w:r>
      <w:r w:rsidR="00535B76" w:rsidRPr="00B34D0A">
        <w:rPr>
          <w:lang w:val="uk-UA"/>
        </w:rPr>
        <w:t xml:space="preserve"> для платників другої групи</w:t>
      </w:r>
      <w:r w:rsidRPr="00B34D0A">
        <w:rPr>
          <w:lang w:val="uk-UA"/>
        </w:rPr>
        <w:t xml:space="preserve">. Зокрема розмір мінімальної заробітної плати з 01.01.2024 року встановлено на рівні 7 100,00 грн (приріст порівняно з показником минулого року складає +5,97%), з 01.04.2024 року – показник мінімальної заробітної плати збільшено до 8 000,00 грн. (приріст +19,4%). </w:t>
      </w:r>
    </w:p>
    <w:p w14:paraId="63C56298" w14:textId="77777777" w:rsidR="00117239" w:rsidRPr="009850EF" w:rsidRDefault="00117239" w:rsidP="00FB555B">
      <w:pPr>
        <w:rPr>
          <w:b/>
          <w:bCs/>
          <w:color w:val="7030A0"/>
          <w:u w:val="single"/>
          <w:lang w:val="uk-UA"/>
        </w:rPr>
      </w:pPr>
    </w:p>
    <w:p w14:paraId="0B83E556" w14:textId="77777777" w:rsidR="00C42A63" w:rsidRDefault="00C42A63" w:rsidP="00982654">
      <w:pPr>
        <w:jc w:val="center"/>
        <w:rPr>
          <w:b/>
          <w:bCs/>
          <w:u w:val="single"/>
          <w:lang w:val="uk-UA"/>
        </w:rPr>
      </w:pPr>
    </w:p>
    <w:p w14:paraId="26644267" w14:textId="4B22A795" w:rsidR="00982654" w:rsidRPr="00CA11A7" w:rsidRDefault="00982654" w:rsidP="00982654">
      <w:pPr>
        <w:jc w:val="center"/>
        <w:rPr>
          <w:b/>
          <w:u w:val="single"/>
          <w:lang w:val="uk-UA"/>
        </w:rPr>
      </w:pPr>
      <w:r w:rsidRPr="00CA11A7">
        <w:rPr>
          <w:b/>
          <w:bCs/>
          <w:u w:val="single"/>
          <w:lang w:val="uk-UA"/>
        </w:rPr>
        <w:t>Податок на майно</w:t>
      </w:r>
      <w:r w:rsidRPr="00CA11A7">
        <w:rPr>
          <w:b/>
          <w:u w:val="single"/>
          <w:lang w:val="uk-UA"/>
        </w:rPr>
        <w:t xml:space="preserve"> </w:t>
      </w:r>
    </w:p>
    <w:p w14:paraId="721333F2" w14:textId="77777777" w:rsidR="004F149E" w:rsidRPr="009850EF" w:rsidRDefault="004F149E" w:rsidP="00982654">
      <w:pPr>
        <w:jc w:val="center"/>
        <w:rPr>
          <w:color w:val="7030A0"/>
          <w:lang w:val="uk-UA"/>
        </w:rPr>
      </w:pPr>
    </w:p>
    <w:p w14:paraId="0C4687F1" w14:textId="40749DEA" w:rsidR="00982654" w:rsidRPr="007D6CAB" w:rsidRDefault="00982654" w:rsidP="00FB555B">
      <w:pPr>
        <w:tabs>
          <w:tab w:val="left" w:pos="1530"/>
        </w:tabs>
        <w:ind w:firstLine="567"/>
        <w:jc w:val="both"/>
        <w:rPr>
          <w:bCs/>
          <w:lang w:val="uk-UA"/>
        </w:rPr>
      </w:pPr>
      <w:r w:rsidRPr="007D6CAB">
        <w:rPr>
          <w:lang w:val="uk-UA"/>
        </w:rPr>
        <w:t xml:space="preserve">Надходження коштів податку на майно до місцевого бюджету Бучанської міської територіальної громади </w:t>
      </w:r>
      <w:r w:rsidRPr="007D6CAB">
        <w:rPr>
          <w:bCs/>
          <w:lang w:val="uk-UA"/>
        </w:rPr>
        <w:t>за 202</w:t>
      </w:r>
      <w:r w:rsidR="005F0D96" w:rsidRPr="007D6CAB">
        <w:rPr>
          <w:bCs/>
          <w:lang w:val="uk-UA"/>
        </w:rPr>
        <w:t>5</w:t>
      </w:r>
      <w:r w:rsidRPr="007D6CAB">
        <w:rPr>
          <w:bCs/>
          <w:lang w:val="uk-UA"/>
        </w:rPr>
        <w:t xml:space="preserve"> рік становить </w:t>
      </w:r>
      <w:r w:rsidR="005F0D96" w:rsidRPr="007D6CAB">
        <w:rPr>
          <w:lang w:val="uk-UA"/>
        </w:rPr>
        <w:t>179 729,0</w:t>
      </w:r>
      <w:r w:rsidRPr="007D6CAB">
        <w:rPr>
          <w:lang w:val="uk-UA"/>
        </w:rPr>
        <w:t xml:space="preserve"> тис. грн</w:t>
      </w:r>
      <w:r w:rsidR="000638E2">
        <w:rPr>
          <w:lang w:val="uk-UA"/>
        </w:rPr>
        <w:t xml:space="preserve"> </w:t>
      </w:r>
      <w:r w:rsidR="000638E2" w:rsidRPr="000638E2">
        <w:rPr>
          <w:lang w:val="uk-UA"/>
        </w:rPr>
        <w:t>(18% всіх  надходжень до загального фонду місцевого бюджету громади)</w:t>
      </w:r>
      <w:r w:rsidRPr="007D6CAB">
        <w:rPr>
          <w:bCs/>
          <w:lang w:val="uk-UA"/>
        </w:rPr>
        <w:t xml:space="preserve">, </w:t>
      </w:r>
      <w:bookmarkStart w:id="30" w:name="_Hlk219468998"/>
      <w:r w:rsidRPr="007D6CAB">
        <w:rPr>
          <w:bCs/>
          <w:lang w:val="uk-UA"/>
        </w:rPr>
        <w:t xml:space="preserve">що на </w:t>
      </w:r>
      <w:r w:rsidR="005F0D96" w:rsidRPr="007D6CAB">
        <w:rPr>
          <w:bCs/>
          <w:lang w:val="uk-UA"/>
        </w:rPr>
        <w:t>10 236,8</w:t>
      </w:r>
      <w:r w:rsidRPr="007D6CAB">
        <w:rPr>
          <w:bCs/>
          <w:lang w:val="uk-UA"/>
        </w:rPr>
        <w:t xml:space="preserve"> тис. грн </w:t>
      </w:r>
      <w:r w:rsidR="00DA3B10" w:rsidRPr="007D6CAB">
        <w:rPr>
          <w:bCs/>
          <w:lang w:val="uk-UA"/>
        </w:rPr>
        <w:t>біль</w:t>
      </w:r>
      <w:r w:rsidRPr="007D6CAB">
        <w:rPr>
          <w:bCs/>
          <w:lang w:val="uk-UA"/>
        </w:rPr>
        <w:t xml:space="preserve">ше проти уточнених планових призначень та складає </w:t>
      </w:r>
      <w:r w:rsidR="005F0D96" w:rsidRPr="007D6CAB">
        <w:rPr>
          <w:bCs/>
          <w:lang w:val="uk-UA"/>
        </w:rPr>
        <w:t>106,0</w:t>
      </w:r>
      <w:r w:rsidR="00470500" w:rsidRPr="007D6CAB">
        <w:rPr>
          <w:bCs/>
          <w:lang w:val="uk-UA"/>
        </w:rPr>
        <w:t xml:space="preserve"> </w:t>
      </w:r>
      <w:r w:rsidRPr="007D6CAB">
        <w:rPr>
          <w:bCs/>
          <w:lang w:val="uk-UA"/>
        </w:rPr>
        <w:t>% виконання плану</w:t>
      </w:r>
      <w:bookmarkEnd w:id="30"/>
      <w:r w:rsidRPr="007D6CAB">
        <w:rPr>
          <w:bCs/>
          <w:lang w:val="uk-UA"/>
        </w:rPr>
        <w:t>.</w:t>
      </w:r>
      <w:r w:rsidRPr="007D6CAB">
        <w:rPr>
          <w:lang w:val="uk-UA"/>
        </w:rPr>
        <w:t xml:space="preserve"> У порівнянні з 20</w:t>
      </w:r>
      <w:r w:rsidR="006F2357" w:rsidRPr="007D6CAB">
        <w:rPr>
          <w:lang w:val="uk-UA"/>
        </w:rPr>
        <w:t>2</w:t>
      </w:r>
      <w:r w:rsidR="005F0D96" w:rsidRPr="007D6CAB">
        <w:rPr>
          <w:lang w:val="uk-UA"/>
        </w:rPr>
        <w:t>4</w:t>
      </w:r>
      <w:r w:rsidRPr="007D6CAB">
        <w:rPr>
          <w:lang w:val="uk-UA"/>
        </w:rPr>
        <w:t xml:space="preserve"> роком спостерігається з</w:t>
      </w:r>
      <w:r w:rsidR="00DA3B10" w:rsidRPr="007D6CAB">
        <w:rPr>
          <w:lang w:val="uk-UA"/>
        </w:rPr>
        <w:t>біль</w:t>
      </w:r>
      <w:r w:rsidRPr="007D6CAB">
        <w:rPr>
          <w:lang w:val="uk-UA"/>
        </w:rPr>
        <w:t xml:space="preserve">шення надходжень на </w:t>
      </w:r>
      <w:r w:rsidR="008A24D1" w:rsidRPr="007D6CAB">
        <w:rPr>
          <w:lang w:val="uk-UA"/>
        </w:rPr>
        <w:t>49 701,8</w:t>
      </w:r>
      <w:r w:rsidR="00E41C2E" w:rsidRPr="007D6CAB">
        <w:rPr>
          <w:lang w:val="uk-UA"/>
        </w:rPr>
        <w:t xml:space="preserve"> тис. грн,</w:t>
      </w:r>
      <w:r w:rsidRPr="007D6CAB">
        <w:rPr>
          <w:lang w:val="uk-UA"/>
        </w:rPr>
        <w:t xml:space="preserve"> </w:t>
      </w:r>
      <w:r w:rsidR="00E41C2E" w:rsidRPr="007D6CAB">
        <w:rPr>
          <w:lang w:val="uk-UA"/>
        </w:rPr>
        <w:t xml:space="preserve">що складає </w:t>
      </w:r>
      <w:r w:rsidR="008A24D1" w:rsidRPr="007D6CAB">
        <w:rPr>
          <w:lang w:val="uk-UA"/>
        </w:rPr>
        <w:t>138</w:t>
      </w:r>
      <w:r w:rsidR="00E852C2" w:rsidRPr="007D6CAB">
        <w:rPr>
          <w:lang w:val="uk-UA"/>
        </w:rPr>
        <w:t>,2</w:t>
      </w:r>
      <w:r w:rsidR="00E41C2E" w:rsidRPr="007D6CAB">
        <w:rPr>
          <w:lang w:val="uk-UA"/>
        </w:rPr>
        <w:t>%.</w:t>
      </w:r>
      <w:r w:rsidRPr="007D6CAB">
        <w:rPr>
          <w:bCs/>
          <w:lang w:val="uk-UA"/>
        </w:rPr>
        <w:t xml:space="preserve"> </w:t>
      </w:r>
    </w:p>
    <w:p w14:paraId="37024A96" w14:textId="77777777" w:rsidR="00097BD9" w:rsidRPr="00097BD9" w:rsidRDefault="00097BD9" w:rsidP="00097BD9">
      <w:pPr>
        <w:ind w:firstLine="567"/>
        <w:jc w:val="both"/>
        <w:rPr>
          <w:lang w:val="uk-UA"/>
        </w:rPr>
      </w:pPr>
      <w:r w:rsidRPr="00097BD9">
        <w:rPr>
          <w:lang w:val="uk-UA"/>
        </w:rPr>
        <w:t>Статтею 265 розділу XII Податкового кодексу України визначено, що до складу податку на майно включаються:</w:t>
      </w:r>
    </w:p>
    <w:p w14:paraId="6DF438A7" w14:textId="77777777" w:rsidR="00097BD9" w:rsidRPr="00097BD9" w:rsidRDefault="00097BD9" w:rsidP="00097BD9">
      <w:pPr>
        <w:ind w:firstLine="567"/>
        <w:jc w:val="both"/>
        <w:rPr>
          <w:lang w:val="uk-UA"/>
        </w:rPr>
      </w:pPr>
      <w:r w:rsidRPr="00097BD9">
        <w:rPr>
          <w:lang w:val="uk-UA"/>
        </w:rPr>
        <w:t>•</w:t>
      </w:r>
      <w:r w:rsidRPr="00097BD9">
        <w:rPr>
          <w:lang w:val="uk-UA"/>
        </w:rPr>
        <w:tab/>
        <w:t>податок на нерухоме майно, відмінне від земельної ділянки;</w:t>
      </w:r>
    </w:p>
    <w:p w14:paraId="4D2E488B" w14:textId="77777777" w:rsidR="00097BD9" w:rsidRPr="00097BD9" w:rsidRDefault="00097BD9" w:rsidP="00097BD9">
      <w:pPr>
        <w:ind w:firstLine="567"/>
        <w:jc w:val="both"/>
        <w:rPr>
          <w:lang w:val="uk-UA"/>
        </w:rPr>
      </w:pPr>
      <w:r w:rsidRPr="00097BD9">
        <w:rPr>
          <w:lang w:val="uk-UA"/>
        </w:rPr>
        <w:t>•</w:t>
      </w:r>
      <w:r w:rsidRPr="00097BD9">
        <w:rPr>
          <w:lang w:val="uk-UA"/>
        </w:rPr>
        <w:tab/>
        <w:t>плата за землю;</w:t>
      </w:r>
    </w:p>
    <w:p w14:paraId="4F715B6C" w14:textId="77777777" w:rsidR="00097BD9" w:rsidRDefault="00097BD9" w:rsidP="00097BD9">
      <w:pPr>
        <w:ind w:firstLine="567"/>
        <w:jc w:val="both"/>
        <w:rPr>
          <w:lang w:val="uk-UA"/>
        </w:rPr>
      </w:pPr>
      <w:r w:rsidRPr="00097BD9">
        <w:rPr>
          <w:lang w:val="uk-UA"/>
        </w:rPr>
        <w:t>•</w:t>
      </w:r>
      <w:r w:rsidRPr="00097BD9">
        <w:rPr>
          <w:lang w:val="uk-UA"/>
        </w:rPr>
        <w:tab/>
        <w:t>транспортний податок.</w:t>
      </w:r>
    </w:p>
    <w:p w14:paraId="1C23AC9E" w14:textId="30F4D03F" w:rsidR="00982654" w:rsidRPr="003420BD" w:rsidRDefault="00982654" w:rsidP="00097BD9">
      <w:pPr>
        <w:tabs>
          <w:tab w:val="left" w:pos="993"/>
        </w:tabs>
        <w:ind w:firstLine="425"/>
        <w:jc w:val="both"/>
        <w:rPr>
          <w:lang w:val="uk-UA"/>
        </w:rPr>
      </w:pPr>
      <w:r w:rsidRPr="003420BD">
        <w:rPr>
          <w:bCs/>
          <w:i/>
          <w:u w:val="single"/>
          <w:lang w:val="uk-UA"/>
        </w:rPr>
        <w:t xml:space="preserve">Податку на нерухоме майно, </w:t>
      </w:r>
      <w:r w:rsidRPr="003420BD">
        <w:rPr>
          <w:i/>
          <w:u w:val="single"/>
          <w:lang w:val="uk-UA"/>
        </w:rPr>
        <w:t>відмінного від земельної ділянки</w:t>
      </w:r>
      <w:r w:rsidRPr="003420BD">
        <w:rPr>
          <w:lang w:val="uk-UA"/>
        </w:rPr>
        <w:t xml:space="preserve"> </w:t>
      </w:r>
      <w:r w:rsidR="00407510" w:rsidRPr="003420BD">
        <w:rPr>
          <w:lang w:val="uk-UA"/>
        </w:rPr>
        <w:t xml:space="preserve">у звітному періоді </w:t>
      </w:r>
      <w:r w:rsidRPr="003420BD">
        <w:rPr>
          <w:lang w:val="uk-UA"/>
        </w:rPr>
        <w:t xml:space="preserve">надійшло </w:t>
      </w:r>
      <w:r w:rsidR="008A24D1" w:rsidRPr="003420BD">
        <w:rPr>
          <w:lang w:val="uk-UA"/>
        </w:rPr>
        <w:t>42 457,0</w:t>
      </w:r>
      <w:r w:rsidRPr="003420BD">
        <w:rPr>
          <w:lang w:val="uk-UA"/>
        </w:rPr>
        <w:t xml:space="preserve"> тис. грн, що на </w:t>
      </w:r>
      <w:r w:rsidR="008A24D1" w:rsidRPr="003420BD">
        <w:rPr>
          <w:lang w:val="uk-UA"/>
        </w:rPr>
        <w:t>1 857,0</w:t>
      </w:r>
      <w:r w:rsidRPr="003420BD">
        <w:rPr>
          <w:lang w:val="uk-UA"/>
        </w:rPr>
        <w:t xml:space="preserve"> тис. грн </w:t>
      </w:r>
      <w:r w:rsidR="004B2F8D" w:rsidRPr="003420BD">
        <w:rPr>
          <w:lang w:val="uk-UA"/>
        </w:rPr>
        <w:t>біль</w:t>
      </w:r>
      <w:r w:rsidRPr="003420BD">
        <w:rPr>
          <w:lang w:val="uk-UA"/>
        </w:rPr>
        <w:t xml:space="preserve">ше проти плану на відповідний період та становить </w:t>
      </w:r>
      <w:r w:rsidR="00F16AA8" w:rsidRPr="003420BD">
        <w:rPr>
          <w:lang w:val="uk-UA"/>
        </w:rPr>
        <w:t>104,6</w:t>
      </w:r>
      <w:r w:rsidR="00E852C2" w:rsidRPr="003420BD">
        <w:rPr>
          <w:lang w:val="uk-UA"/>
        </w:rPr>
        <w:t xml:space="preserve"> </w:t>
      </w:r>
      <w:r w:rsidRPr="003420BD">
        <w:rPr>
          <w:lang w:val="uk-UA"/>
        </w:rPr>
        <w:t xml:space="preserve">% виконання. </w:t>
      </w:r>
      <w:r w:rsidR="000225EF" w:rsidRPr="003420BD">
        <w:rPr>
          <w:lang w:val="uk-UA"/>
        </w:rPr>
        <w:t>З</w:t>
      </w:r>
      <w:r w:rsidR="004B2F8D" w:rsidRPr="003420BD">
        <w:rPr>
          <w:lang w:val="uk-UA"/>
        </w:rPr>
        <w:t>біль</w:t>
      </w:r>
      <w:r w:rsidR="000225EF" w:rsidRPr="003420BD">
        <w:rPr>
          <w:lang w:val="uk-UA"/>
        </w:rPr>
        <w:t>шення надходжень,</w:t>
      </w:r>
      <w:r w:rsidRPr="003420BD">
        <w:rPr>
          <w:lang w:val="uk-UA"/>
        </w:rPr>
        <w:t xml:space="preserve">  порівняно з відповідним періодом минулого року</w:t>
      </w:r>
      <w:r w:rsidR="000225EF" w:rsidRPr="003420BD">
        <w:rPr>
          <w:lang w:val="uk-UA"/>
        </w:rPr>
        <w:t xml:space="preserve">, </w:t>
      </w:r>
      <w:r w:rsidR="00CD1CCD" w:rsidRPr="003420BD">
        <w:rPr>
          <w:lang w:val="uk-UA"/>
        </w:rPr>
        <w:t xml:space="preserve">становить </w:t>
      </w:r>
      <w:r w:rsidR="00F16AA8" w:rsidRPr="003420BD">
        <w:rPr>
          <w:lang w:val="uk-UA"/>
        </w:rPr>
        <w:t>21 915,1</w:t>
      </w:r>
      <w:r w:rsidR="000225EF" w:rsidRPr="003420BD">
        <w:rPr>
          <w:lang w:val="uk-UA"/>
        </w:rPr>
        <w:t xml:space="preserve"> тис. грн, </w:t>
      </w:r>
      <w:r w:rsidR="00CD1CCD" w:rsidRPr="003420BD">
        <w:rPr>
          <w:lang w:val="uk-UA"/>
        </w:rPr>
        <w:t>та</w:t>
      </w:r>
      <w:r w:rsidR="000225EF" w:rsidRPr="003420BD">
        <w:rPr>
          <w:lang w:val="uk-UA"/>
        </w:rPr>
        <w:t xml:space="preserve"> складає </w:t>
      </w:r>
      <w:r w:rsidR="00F16AA8" w:rsidRPr="003420BD">
        <w:rPr>
          <w:lang w:val="uk-UA"/>
        </w:rPr>
        <w:t>206,7</w:t>
      </w:r>
      <w:r w:rsidR="00433CCE" w:rsidRPr="003420BD">
        <w:rPr>
          <w:lang w:val="uk-UA"/>
        </w:rPr>
        <w:t xml:space="preserve"> </w:t>
      </w:r>
      <w:r w:rsidRPr="003420BD">
        <w:rPr>
          <w:lang w:val="uk-UA"/>
        </w:rPr>
        <w:t xml:space="preserve">% </w:t>
      </w:r>
      <w:r w:rsidR="000225EF" w:rsidRPr="003420BD">
        <w:rPr>
          <w:lang w:val="uk-UA"/>
        </w:rPr>
        <w:t>від суми надходжень 202</w:t>
      </w:r>
      <w:r w:rsidR="00F16AA8" w:rsidRPr="003420BD">
        <w:rPr>
          <w:lang w:val="uk-UA"/>
        </w:rPr>
        <w:t>4</w:t>
      </w:r>
      <w:r w:rsidR="000225EF" w:rsidRPr="003420BD">
        <w:rPr>
          <w:lang w:val="uk-UA"/>
        </w:rPr>
        <w:t xml:space="preserve"> року</w:t>
      </w:r>
      <w:r w:rsidRPr="003420BD">
        <w:rPr>
          <w:lang w:val="uk-UA"/>
        </w:rPr>
        <w:t xml:space="preserve">. </w:t>
      </w:r>
    </w:p>
    <w:p w14:paraId="40A95714" w14:textId="77777777" w:rsidR="00CA11A7" w:rsidRDefault="00982654" w:rsidP="00942D25">
      <w:pPr>
        <w:tabs>
          <w:tab w:val="left" w:pos="993"/>
        </w:tabs>
        <w:ind w:firstLine="567"/>
        <w:jc w:val="both"/>
        <w:rPr>
          <w:lang w:val="uk-UA"/>
        </w:rPr>
      </w:pPr>
      <w:r w:rsidRPr="00FA1B23">
        <w:rPr>
          <w:lang w:val="uk-UA"/>
        </w:rPr>
        <w:t>Відповідно до інформації, наданої ГУ ДПС у Київській області станом на 01.01.202</w:t>
      </w:r>
      <w:r w:rsidR="003420BD" w:rsidRPr="00FA1B23">
        <w:rPr>
          <w:lang w:val="uk-UA"/>
        </w:rPr>
        <w:t>6</w:t>
      </w:r>
      <w:r w:rsidRPr="00FA1B23">
        <w:rPr>
          <w:lang w:val="uk-UA"/>
        </w:rPr>
        <w:t xml:space="preserve"> року, загальна сума податкового боргу з </w:t>
      </w:r>
      <w:r w:rsidRPr="00FA1B23">
        <w:rPr>
          <w:bCs/>
          <w:lang w:val="uk-UA"/>
        </w:rPr>
        <w:t xml:space="preserve">податку на нерухоме майно, </w:t>
      </w:r>
      <w:r w:rsidRPr="00FA1B23">
        <w:rPr>
          <w:lang w:val="uk-UA"/>
        </w:rPr>
        <w:t xml:space="preserve">відмінне від земельної ділянки становить </w:t>
      </w:r>
      <w:r w:rsidR="00FA1B23" w:rsidRPr="00FA1B23">
        <w:rPr>
          <w:lang w:val="uk-UA"/>
        </w:rPr>
        <w:t>16 562,6</w:t>
      </w:r>
      <w:r w:rsidRPr="00FA1B23">
        <w:rPr>
          <w:lang w:val="uk-UA"/>
        </w:rPr>
        <w:t xml:space="preserve"> тис. грн</w:t>
      </w:r>
      <w:r w:rsidR="00C05480" w:rsidRPr="00FA1B23">
        <w:rPr>
          <w:lang w:val="uk-UA"/>
        </w:rPr>
        <w:t>.</w:t>
      </w:r>
    </w:p>
    <w:p w14:paraId="016D13E8" w14:textId="1937A565" w:rsidR="00942D25" w:rsidRPr="00392C2C" w:rsidRDefault="00C03F0C" w:rsidP="00942D25">
      <w:pPr>
        <w:tabs>
          <w:tab w:val="left" w:pos="993"/>
        </w:tabs>
        <w:ind w:firstLine="567"/>
        <w:jc w:val="both"/>
        <w:rPr>
          <w:lang w:val="uk-UA"/>
        </w:rPr>
      </w:pPr>
      <w:r>
        <w:rPr>
          <w:lang w:val="uk-UA"/>
        </w:rPr>
        <w:t>Також, відповідно до вищенаведеної інформації</w:t>
      </w:r>
      <w:r w:rsidR="00CA11A7">
        <w:rPr>
          <w:lang w:val="uk-UA"/>
        </w:rPr>
        <w:t xml:space="preserve">, отриманої від </w:t>
      </w:r>
      <w:r w:rsidR="00CA11A7" w:rsidRPr="00FA1B23">
        <w:rPr>
          <w:lang w:val="uk-UA"/>
        </w:rPr>
        <w:t>ГУ ДПС у Київській області</w:t>
      </w:r>
      <w:r>
        <w:rPr>
          <w:lang w:val="uk-UA"/>
        </w:rPr>
        <w:t xml:space="preserve">, наявна переплата </w:t>
      </w:r>
      <w:r w:rsidR="00AA2D83">
        <w:rPr>
          <w:lang w:val="uk-UA"/>
        </w:rPr>
        <w:t xml:space="preserve">з податку на нерухоме майно </w:t>
      </w:r>
      <w:r>
        <w:rPr>
          <w:lang w:val="uk-UA"/>
        </w:rPr>
        <w:t>в сумі 3 973,6 тис. грн</w:t>
      </w:r>
      <w:r w:rsidR="00AA2D83">
        <w:rPr>
          <w:lang w:val="uk-UA"/>
        </w:rPr>
        <w:t xml:space="preserve">, яка утворилась </w:t>
      </w:r>
      <w:r>
        <w:rPr>
          <w:lang w:val="uk-UA"/>
        </w:rPr>
        <w:t xml:space="preserve"> </w:t>
      </w:r>
      <w:r w:rsidR="00AA2D83">
        <w:rPr>
          <w:lang w:val="uk-UA"/>
        </w:rPr>
        <w:lastRenderedPageBreak/>
        <w:t xml:space="preserve">у </w:t>
      </w:r>
      <w:r w:rsidR="00AA2D83" w:rsidRPr="00392C2C">
        <w:rPr>
          <w:lang w:val="uk-UA"/>
        </w:rPr>
        <w:t>зв</w:t>
      </w:r>
      <w:r w:rsidR="00392C2C" w:rsidRPr="00392C2C">
        <w:rPr>
          <w:lang w:val="uk-UA"/>
        </w:rPr>
        <w:t>’</w:t>
      </w:r>
      <w:r w:rsidR="00AA2D83" w:rsidRPr="00392C2C">
        <w:rPr>
          <w:lang w:val="uk-UA"/>
        </w:rPr>
        <w:t xml:space="preserve">язку </w:t>
      </w:r>
      <w:r w:rsidR="00392C2C" w:rsidRPr="00392C2C">
        <w:rPr>
          <w:lang w:val="uk-UA"/>
        </w:rPr>
        <w:t>зі з</w:t>
      </w:r>
      <w:r w:rsidR="00942D25" w:rsidRPr="00392C2C">
        <w:rPr>
          <w:lang w:val="uk-UA"/>
        </w:rPr>
        <w:t xml:space="preserve">мінами, що були внесені до Податкового кодексу України Законом України від 11 квітня 2023 року № 3050-ІХ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 </w:t>
      </w:r>
      <w:r w:rsidR="00BA3511">
        <w:rPr>
          <w:lang w:val="uk-UA"/>
        </w:rPr>
        <w:t xml:space="preserve">де визначено, що </w:t>
      </w:r>
      <w:r w:rsidR="00942D25" w:rsidRPr="00392C2C">
        <w:rPr>
          <w:lang w:val="uk-UA"/>
        </w:rPr>
        <w:t>на територіях, на яких велися бойові дії, передбачено наступне:</w:t>
      </w:r>
    </w:p>
    <w:p w14:paraId="50A1671C" w14:textId="77777777" w:rsidR="00942D25" w:rsidRPr="00392C2C" w:rsidRDefault="00942D25" w:rsidP="00942D25">
      <w:pPr>
        <w:tabs>
          <w:tab w:val="left" w:pos="993"/>
        </w:tabs>
        <w:ind w:firstLine="567"/>
        <w:jc w:val="both"/>
        <w:rPr>
          <w:lang w:val="uk-UA"/>
        </w:rPr>
      </w:pPr>
      <w:r w:rsidRPr="00392C2C">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14:paraId="5AFD8BBA" w14:textId="77777777" w:rsidR="00942D25" w:rsidRPr="00392C2C" w:rsidRDefault="00942D25" w:rsidP="00942D25">
      <w:pPr>
        <w:tabs>
          <w:tab w:val="left" w:pos="993"/>
        </w:tabs>
        <w:ind w:firstLine="567"/>
        <w:jc w:val="both"/>
        <w:rPr>
          <w:lang w:val="uk-UA"/>
        </w:rPr>
      </w:pPr>
      <w:r w:rsidRPr="00392C2C">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 та за об’єкти нежитлової нерухомості, які перебувають у власності юридичних та фізичних осіб.</w:t>
      </w:r>
    </w:p>
    <w:p w14:paraId="4BE65781" w14:textId="77777777" w:rsidR="00942D25" w:rsidRPr="00392C2C" w:rsidRDefault="00942D25" w:rsidP="00942D25">
      <w:pPr>
        <w:tabs>
          <w:tab w:val="left" w:pos="993"/>
        </w:tabs>
        <w:ind w:firstLine="567"/>
        <w:jc w:val="both"/>
        <w:rPr>
          <w:lang w:val="uk-UA"/>
        </w:rPr>
      </w:pPr>
      <w:r w:rsidRPr="00392C2C">
        <w:rPr>
          <w:lang w:val="uk-UA"/>
        </w:rPr>
        <w:t>Юридичні особи - платники податку на нерухоме майно, відмінне від земельної ділянки, які до дати набрання чинності Законом України № 3050-ІХ, задекларували за 2022 рік податкові зобов’язання за об’єкти житлової та/або нежитлової нерухомості, що розташовані на тимчасово окуповані російською федерацією територіях, мають право відкоригувати нараховані податкові зобов’язання з податку на нерухоме майно, відмінне від земельної ділянки, за 2022 рік шляхом подання в порядку, визначеному Податковим кодексом України, уточнюючих податкових декларацій за відповідний період.</w:t>
      </w:r>
    </w:p>
    <w:p w14:paraId="5EB7D025" w14:textId="77777777" w:rsidR="00942D25" w:rsidRPr="00B029FC" w:rsidRDefault="00942D25" w:rsidP="00942D25">
      <w:pPr>
        <w:tabs>
          <w:tab w:val="left" w:pos="993"/>
        </w:tabs>
        <w:ind w:firstLine="567"/>
        <w:jc w:val="both"/>
        <w:rPr>
          <w:lang w:val="uk-UA"/>
        </w:rPr>
      </w:pPr>
      <w:r w:rsidRPr="00B029FC">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4CB904F1" w14:textId="77777777" w:rsidR="00942D25" w:rsidRPr="00B029FC" w:rsidRDefault="00942D25" w:rsidP="00942D25">
      <w:pPr>
        <w:tabs>
          <w:tab w:val="left" w:pos="993"/>
        </w:tabs>
        <w:ind w:firstLine="567"/>
        <w:jc w:val="both"/>
        <w:rPr>
          <w:lang w:val="uk-UA"/>
        </w:rPr>
      </w:pPr>
      <w:r w:rsidRPr="00B029FC">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14:paraId="70FF61CC" w14:textId="77777777" w:rsidR="00942D25" w:rsidRPr="00B029FC" w:rsidRDefault="00942D25" w:rsidP="00942D25">
      <w:pPr>
        <w:tabs>
          <w:tab w:val="left" w:pos="993"/>
        </w:tabs>
        <w:ind w:firstLine="567"/>
        <w:jc w:val="both"/>
        <w:rPr>
          <w:lang w:val="uk-UA"/>
        </w:rPr>
      </w:pPr>
      <w:r w:rsidRPr="00B029FC">
        <w:rPr>
          <w:lang w:val="uk-UA"/>
        </w:rPr>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p>
    <w:p w14:paraId="786B8A56" w14:textId="77777777" w:rsidR="00C92CAA" w:rsidRPr="00B029FC" w:rsidRDefault="00C92CAA" w:rsidP="00942D25">
      <w:pPr>
        <w:tabs>
          <w:tab w:val="left" w:pos="993"/>
        </w:tabs>
        <w:ind w:firstLine="567"/>
        <w:jc w:val="both"/>
        <w:rPr>
          <w:lang w:val="uk-UA"/>
        </w:rPr>
      </w:pPr>
    </w:p>
    <w:p w14:paraId="3C93586C" w14:textId="41AA2DD9" w:rsidR="00982654" w:rsidRPr="00B029FC" w:rsidRDefault="00982654" w:rsidP="00942D25">
      <w:pPr>
        <w:tabs>
          <w:tab w:val="left" w:pos="993"/>
        </w:tabs>
        <w:ind w:firstLine="567"/>
        <w:jc w:val="both"/>
        <w:rPr>
          <w:lang w:val="uk-UA"/>
        </w:rPr>
      </w:pPr>
      <w:r w:rsidRPr="00B029FC">
        <w:rPr>
          <w:i/>
          <w:lang w:val="uk-UA"/>
        </w:rPr>
        <w:t xml:space="preserve"> -</w:t>
      </w:r>
      <w:r w:rsidRPr="00B029FC">
        <w:rPr>
          <w:i/>
          <w:u w:val="single"/>
          <w:lang w:val="uk-UA"/>
        </w:rPr>
        <w:t xml:space="preserve"> Плата за землю</w:t>
      </w:r>
      <w:r w:rsidRPr="00B029FC">
        <w:rPr>
          <w:lang w:val="uk-UA"/>
        </w:rPr>
        <w:t xml:space="preserve"> надійшла в сумі </w:t>
      </w:r>
      <w:r w:rsidR="00475971" w:rsidRPr="00B029FC">
        <w:rPr>
          <w:lang w:val="uk-UA"/>
        </w:rPr>
        <w:t>136 832,6</w:t>
      </w:r>
      <w:r w:rsidRPr="00B029FC">
        <w:rPr>
          <w:lang w:val="uk-UA"/>
        </w:rPr>
        <w:t xml:space="preserve"> тис. грн, що на </w:t>
      </w:r>
      <w:r w:rsidR="00E5781C" w:rsidRPr="00B029FC">
        <w:rPr>
          <w:lang w:val="uk-UA"/>
        </w:rPr>
        <w:t>27 815,9</w:t>
      </w:r>
      <w:r w:rsidRPr="00B029FC">
        <w:rPr>
          <w:lang w:val="uk-UA"/>
        </w:rPr>
        <w:t xml:space="preserve"> тис. грн </w:t>
      </w:r>
      <w:r w:rsidR="00F3204D" w:rsidRPr="00B029FC">
        <w:rPr>
          <w:lang w:val="uk-UA"/>
        </w:rPr>
        <w:t>біль</w:t>
      </w:r>
      <w:r w:rsidRPr="00B029FC">
        <w:rPr>
          <w:lang w:val="uk-UA"/>
        </w:rPr>
        <w:t>ше в порівнянні з 202</w:t>
      </w:r>
      <w:r w:rsidR="00E5781C" w:rsidRPr="00B029FC">
        <w:rPr>
          <w:lang w:val="uk-UA"/>
        </w:rPr>
        <w:t>4</w:t>
      </w:r>
      <w:r w:rsidRPr="00B029FC">
        <w:rPr>
          <w:lang w:val="uk-UA"/>
        </w:rPr>
        <w:t xml:space="preserve"> рок</w:t>
      </w:r>
      <w:r w:rsidR="00F3204D" w:rsidRPr="00B029FC">
        <w:rPr>
          <w:lang w:val="uk-UA"/>
        </w:rPr>
        <w:t>ом</w:t>
      </w:r>
      <w:r w:rsidR="00935F68" w:rsidRPr="00B029FC">
        <w:rPr>
          <w:lang w:val="uk-UA"/>
        </w:rPr>
        <w:t xml:space="preserve"> </w:t>
      </w:r>
      <w:r w:rsidR="00941BC6" w:rsidRPr="00B029FC">
        <w:rPr>
          <w:lang w:val="uk-UA"/>
        </w:rPr>
        <w:t>та</w:t>
      </w:r>
      <w:r w:rsidR="00935F68" w:rsidRPr="00B029FC">
        <w:rPr>
          <w:lang w:val="uk-UA"/>
        </w:rPr>
        <w:t xml:space="preserve"> складає </w:t>
      </w:r>
      <w:r w:rsidR="002A450E" w:rsidRPr="00B029FC">
        <w:rPr>
          <w:lang w:val="uk-UA"/>
        </w:rPr>
        <w:t>125,5</w:t>
      </w:r>
      <w:r w:rsidR="00AC7D6E" w:rsidRPr="00B029FC">
        <w:rPr>
          <w:lang w:val="uk-UA"/>
        </w:rPr>
        <w:t xml:space="preserve"> </w:t>
      </w:r>
      <w:r w:rsidR="00935F68" w:rsidRPr="00B029FC">
        <w:rPr>
          <w:lang w:val="uk-UA"/>
        </w:rPr>
        <w:t>%.</w:t>
      </w:r>
      <w:r w:rsidRPr="00B029FC">
        <w:rPr>
          <w:lang w:val="uk-UA"/>
        </w:rPr>
        <w:t xml:space="preserve"> Виконання плану за 202</w:t>
      </w:r>
      <w:r w:rsidR="002A450E" w:rsidRPr="00B029FC">
        <w:rPr>
          <w:lang w:val="uk-UA"/>
        </w:rPr>
        <w:t>5</w:t>
      </w:r>
      <w:r w:rsidRPr="00B029FC">
        <w:rPr>
          <w:lang w:val="uk-UA"/>
        </w:rPr>
        <w:t xml:space="preserve"> рік становить </w:t>
      </w:r>
      <w:r w:rsidR="00FF3E2C" w:rsidRPr="00B029FC">
        <w:rPr>
          <w:lang w:val="uk-UA"/>
        </w:rPr>
        <w:t>106,5</w:t>
      </w:r>
      <w:r w:rsidR="00AC7D6E" w:rsidRPr="00B029FC">
        <w:rPr>
          <w:lang w:val="uk-UA"/>
        </w:rPr>
        <w:t xml:space="preserve"> </w:t>
      </w:r>
      <w:r w:rsidRPr="00B029FC">
        <w:rPr>
          <w:lang w:val="uk-UA"/>
        </w:rPr>
        <w:t xml:space="preserve">%, що на </w:t>
      </w:r>
      <w:r w:rsidR="00FF3E2C" w:rsidRPr="00B029FC">
        <w:rPr>
          <w:lang w:val="uk-UA"/>
        </w:rPr>
        <w:t>8 360,4</w:t>
      </w:r>
      <w:r w:rsidRPr="00B029FC">
        <w:rPr>
          <w:lang w:val="uk-UA"/>
        </w:rPr>
        <w:t xml:space="preserve"> тис. грн </w:t>
      </w:r>
      <w:r w:rsidR="00F3204D" w:rsidRPr="00B029FC">
        <w:rPr>
          <w:lang w:val="uk-UA"/>
        </w:rPr>
        <w:t>біль</w:t>
      </w:r>
      <w:r w:rsidRPr="00B029FC">
        <w:rPr>
          <w:lang w:val="uk-UA"/>
        </w:rPr>
        <w:t>ше від уточнених планових показників за звітний період.</w:t>
      </w:r>
    </w:p>
    <w:p w14:paraId="4F75A697" w14:textId="7CE0501D" w:rsidR="00F3204D" w:rsidRPr="00B029FC" w:rsidRDefault="00982654" w:rsidP="00257C76">
      <w:pPr>
        <w:tabs>
          <w:tab w:val="left" w:pos="993"/>
        </w:tabs>
        <w:ind w:firstLine="567"/>
        <w:jc w:val="both"/>
        <w:rPr>
          <w:lang w:val="uk-UA"/>
        </w:rPr>
      </w:pPr>
      <w:r w:rsidRPr="00B029FC">
        <w:rPr>
          <w:lang w:val="uk-UA"/>
        </w:rPr>
        <w:t xml:space="preserve"> Загальна сума податкового боргу з орендної плати та земельного податку станом на 01.</w:t>
      </w:r>
      <w:r w:rsidR="00DD19FC" w:rsidRPr="00B029FC">
        <w:rPr>
          <w:lang w:val="uk-UA"/>
        </w:rPr>
        <w:t>01</w:t>
      </w:r>
      <w:r w:rsidRPr="00B029FC">
        <w:rPr>
          <w:lang w:val="uk-UA"/>
        </w:rPr>
        <w:t>.202</w:t>
      </w:r>
      <w:r w:rsidR="00336B63" w:rsidRPr="00B029FC">
        <w:rPr>
          <w:lang w:val="uk-UA"/>
        </w:rPr>
        <w:t>6</w:t>
      </w:r>
      <w:r w:rsidRPr="00B029FC">
        <w:rPr>
          <w:lang w:val="uk-UA"/>
        </w:rPr>
        <w:t xml:space="preserve"> року складає </w:t>
      </w:r>
      <w:r w:rsidR="00336B63" w:rsidRPr="00B029FC">
        <w:rPr>
          <w:lang w:val="uk-UA"/>
        </w:rPr>
        <w:t>42 777,5</w:t>
      </w:r>
      <w:r w:rsidRPr="00B029FC">
        <w:rPr>
          <w:lang w:val="uk-UA"/>
        </w:rPr>
        <w:t xml:space="preserve"> тис. грн.</w:t>
      </w:r>
      <w:r w:rsidR="00940750" w:rsidRPr="00B029FC">
        <w:rPr>
          <w:lang w:val="uk-UA"/>
        </w:rPr>
        <w:t xml:space="preserve"> Загальна сума надміру сплачених коштів з орендної плати  та земельного податку становить 19 789,4 тис. грн.</w:t>
      </w:r>
      <w:r w:rsidR="00257C76" w:rsidRPr="00B029FC">
        <w:rPr>
          <w:lang w:val="uk-UA"/>
        </w:rPr>
        <w:t xml:space="preserve"> Основною причиною утворення переплати є з</w:t>
      </w:r>
      <w:r w:rsidR="00F3204D" w:rsidRPr="00B029FC">
        <w:rPr>
          <w:lang w:val="uk-UA"/>
        </w:rPr>
        <w:t>мін</w:t>
      </w:r>
      <w:r w:rsidR="00BA3511" w:rsidRPr="00B029FC">
        <w:rPr>
          <w:lang w:val="uk-UA"/>
        </w:rPr>
        <w:t>и</w:t>
      </w:r>
      <w:r w:rsidR="00F3204D" w:rsidRPr="00B029FC">
        <w:rPr>
          <w:lang w:val="uk-UA"/>
        </w:rPr>
        <w:t xml:space="preserve">, що були внесені до Податкового кодексу України Законом України від 11 квітня 2023 року № 3050-ІХ, щодо тимчасово окупованих російською федерацією території </w:t>
      </w:r>
      <w:r w:rsidR="00257C76" w:rsidRPr="00B029FC">
        <w:rPr>
          <w:lang w:val="uk-UA"/>
        </w:rPr>
        <w:t xml:space="preserve">де </w:t>
      </w:r>
      <w:r w:rsidR="00F3204D" w:rsidRPr="00B029FC">
        <w:rPr>
          <w:lang w:val="uk-UA"/>
        </w:rPr>
        <w:t>визначено наступне:</w:t>
      </w:r>
    </w:p>
    <w:p w14:paraId="6F84D0EF" w14:textId="77777777" w:rsidR="00F3204D" w:rsidRPr="00B029FC" w:rsidRDefault="00F3204D" w:rsidP="00F3204D">
      <w:pPr>
        <w:tabs>
          <w:tab w:val="left" w:pos="1530"/>
        </w:tabs>
        <w:ind w:firstLine="567"/>
        <w:jc w:val="both"/>
        <w:rPr>
          <w:lang w:val="uk-UA"/>
        </w:rPr>
      </w:pPr>
      <w:r w:rsidRPr="00B029FC">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14:paraId="5550581C" w14:textId="77777777" w:rsidR="00F3204D" w:rsidRPr="00B029FC" w:rsidRDefault="00F3204D" w:rsidP="00F3204D">
      <w:pPr>
        <w:tabs>
          <w:tab w:val="left" w:pos="1530"/>
        </w:tabs>
        <w:ind w:firstLine="567"/>
        <w:jc w:val="both"/>
        <w:rPr>
          <w:lang w:val="uk-UA"/>
        </w:rPr>
      </w:pPr>
      <w:r w:rsidRPr="00B029FC">
        <w:rPr>
          <w:lang w:val="uk-UA"/>
        </w:rPr>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14:paraId="06510A9C" w14:textId="77777777" w:rsidR="00F3204D" w:rsidRPr="00B029FC" w:rsidRDefault="00F3204D" w:rsidP="00F3204D">
      <w:pPr>
        <w:tabs>
          <w:tab w:val="left" w:pos="1530"/>
        </w:tabs>
        <w:ind w:firstLine="567"/>
        <w:jc w:val="both"/>
        <w:rPr>
          <w:lang w:val="uk-UA"/>
        </w:rPr>
      </w:pPr>
      <w:r w:rsidRPr="00B029FC">
        <w:rPr>
          <w:lang w:val="uk-UA"/>
        </w:rPr>
        <w:t xml:space="preserve">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окупованих російською федерацією територіях, мають право </w:t>
      </w:r>
      <w:r w:rsidRPr="00B029FC">
        <w:rPr>
          <w:lang w:val="uk-UA"/>
        </w:rPr>
        <w:lastRenderedPageBreak/>
        <w:t>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14:paraId="6E10AD61" w14:textId="77777777" w:rsidR="00F3204D" w:rsidRPr="00B029FC" w:rsidRDefault="00F3204D" w:rsidP="00F3204D">
      <w:pPr>
        <w:tabs>
          <w:tab w:val="left" w:pos="1530"/>
        </w:tabs>
        <w:ind w:firstLine="567"/>
        <w:jc w:val="both"/>
        <w:rPr>
          <w:lang w:val="uk-UA"/>
        </w:rPr>
      </w:pPr>
      <w:r w:rsidRPr="00B029FC">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10D8509C" w14:textId="77777777" w:rsidR="00F3204D" w:rsidRPr="00B029FC" w:rsidRDefault="00F3204D" w:rsidP="00F3204D">
      <w:pPr>
        <w:tabs>
          <w:tab w:val="left" w:pos="1530"/>
        </w:tabs>
        <w:ind w:firstLine="567"/>
        <w:jc w:val="both"/>
        <w:rPr>
          <w:lang w:val="uk-UA"/>
        </w:rPr>
      </w:pPr>
      <w:r w:rsidRPr="00B029FC">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податкового боргу з цього податку. </w:t>
      </w:r>
    </w:p>
    <w:p w14:paraId="1DF833C7" w14:textId="31C74450" w:rsidR="00A0061F" w:rsidRPr="00A15423" w:rsidRDefault="00294E5B" w:rsidP="00A15423">
      <w:pPr>
        <w:tabs>
          <w:tab w:val="left" w:pos="993"/>
        </w:tabs>
        <w:ind w:firstLine="567"/>
        <w:jc w:val="both"/>
        <w:rPr>
          <w:i/>
          <w:u w:val="single"/>
          <w:lang w:val="uk-UA"/>
        </w:rPr>
      </w:pPr>
      <w:r w:rsidRPr="00A15423">
        <w:rPr>
          <w:lang w:val="uk-UA"/>
        </w:rPr>
        <w:t xml:space="preserve">Крім того, слід зазначити, </w:t>
      </w:r>
      <w:r w:rsidR="00A15423" w:rsidRPr="00A15423">
        <w:rPr>
          <w:lang w:val="uk-UA"/>
        </w:rPr>
        <w:t>що рішенням Бучанської міської ради №4591-60-VIII від 09.07.2024 року було встановлено ставки зі сплати земельного податку на території Бучанської міської територіальної громади. Вищезазначене рішення набрало своєї чинності з 01.01.2025 року.</w:t>
      </w:r>
    </w:p>
    <w:p w14:paraId="55C474F7" w14:textId="545AEAA6" w:rsidR="000C1DDD" w:rsidRPr="00271857" w:rsidRDefault="00982654" w:rsidP="00CB3F68">
      <w:pPr>
        <w:tabs>
          <w:tab w:val="left" w:pos="1530"/>
        </w:tabs>
        <w:ind w:firstLine="567"/>
        <w:jc w:val="both"/>
        <w:rPr>
          <w:b/>
          <w:bCs/>
          <w:u w:val="single"/>
          <w:lang w:val="uk-UA"/>
        </w:rPr>
      </w:pPr>
      <w:r w:rsidRPr="00271857">
        <w:rPr>
          <w:i/>
          <w:u w:val="single"/>
        </w:rPr>
        <w:t xml:space="preserve">- </w:t>
      </w:r>
      <w:r w:rsidRPr="00271857">
        <w:rPr>
          <w:i/>
          <w:u w:val="single"/>
          <w:lang w:val="uk-UA"/>
        </w:rPr>
        <w:t>Транспортного податку</w:t>
      </w:r>
      <w:r w:rsidRPr="00271857">
        <w:rPr>
          <w:lang w:val="uk-UA"/>
        </w:rPr>
        <w:t xml:space="preserve"> протягом 202</w:t>
      </w:r>
      <w:r w:rsidR="008D05B6" w:rsidRPr="00271857">
        <w:rPr>
          <w:lang w:val="uk-UA"/>
        </w:rPr>
        <w:t>5</w:t>
      </w:r>
      <w:r w:rsidRPr="00271857">
        <w:rPr>
          <w:lang w:val="uk-UA"/>
        </w:rPr>
        <w:t xml:space="preserve"> року надійшло </w:t>
      </w:r>
      <w:r w:rsidR="008D05B6" w:rsidRPr="00271857">
        <w:rPr>
          <w:lang w:val="uk-UA"/>
        </w:rPr>
        <w:t>439,4</w:t>
      </w:r>
      <w:r w:rsidRPr="00271857">
        <w:rPr>
          <w:lang w:val="uk-UA"/>
        </w:rPr>
        <w:t xml:space="preserve"> тис. грн, що та становить </w:t>
      </w:r>
      <w:r w:rsidR="008D05B6" w:rsidRPr="00271857">
        <w:rPr>
          <w:lang w:val="uk-UA"/>
        </w:rPr>
        <w:t>104,6</w:t>
      </w:r>
      <w:r w:rsidRPr="00271857">
        <w:rPr>
          <w:lang w:val="uk-UA"/>
        </w:rPr>
        <w:t>% від плану на рік. Порівнюючи доходи з відповідним періодом 202</w:t>
      </w:r>
      <w:r w:rsidR="008D05B6" w:rsidRPr="00271857">
        <w:rPr>
          <w:lang w:val="uk-UA"/>
        </w:rPr>
        <w:t>4</w:t>
      </w:r>
      <w:r w:rsidRPr="00271857">
        <w:rPr>
          <w:lang w:val="uk-UA"/>
        </w:rPr>
        <w:t xml:space="preserve"> року, спостерігається </w:t>
      </w:r>
      <w:r w:rsidR="002524F3" w:rsidRPr="00271857">
        <w:rPr>
          <w:lang w:val="uk-UA"/>
        </w:rPr>
        <w:t>з</w:t>
      </w:r>
      <w:r w:rsidR="008D05B6" w:rsidRPr="00271857">
        <w:rPr>
          <w:lang w:val="uk-UA"/>
        </w:rPr>
        <w:t>мен</w:t>
      </w:r>
      <w:r w:rsidRPr="00271857">
        <w:rPr>
          <w:lang w:val="uk-UA"/>
        </w:rPr>
        <w:t xml:space="preserve">шення надходження податку на </w:t>
      </w:r>
      <w:r w:rsidR="00C83FC1" w:rsidRPr="00271857">
        <w:rPr>
          <w:lang w:val="uk-UA"/>
        </w:rPr>
        <w:t>198,5</w:t>
      </w:r>
      <w:r w:rsidRPr="00271857">
        <w:rPr>
          <w:lang w:val="uk-UA"/>
        </w:rPr>
        <w:t xml:space="preserve"> тис. грн</w:t>
      </w:r>
      <w:r w:rsidR="002524F3" w:rsidRPr="00271857">
        <w:rPr>
          <w:lang w:val="uk-UA"/>
        </w:rPr>
        <w:t xml:space="preserve">, що складає </w:t>
      </w:r>
      <w:r w:rsidR="00271857" w:rsidRPr="00271857">
        <w:rPr>
          <w:lang w:val="uk-UA"/>
        </w:rPr>
        <w:t>29,2</w:t>
      </w:r>
      <w:r w:rsidR="00C83FC1" w:rsidRPr="00271857">
        <w:rPr>
          <w:lang w:val="uk-UA"/>
        </w:rPr>
        <w:t xml:space="preserve"> </w:t>
      </w:r>
      <w:r w:rsidR="002524F3" w:rsidRPr="00271857">
        <w:rPr>
          <w:lang w:val="uk-UA"/>
        </w:rPr>
        <w:t>% від суми надходжень минулого року</w:t>
      </w:r>
      <w:r w:rsidRPr="00271857">
        <w:rPr>
          <w:bCs/>
          <w:lang w:val="uk-UA"/>
        </w:rPr>
        <w:t xml:space="preserve">. </w:t>
      </w:r>
    </w:p>
    <w:p w14:paraId="60E72AD0" w14:textId="77777777" w:rsidR="00A0061F" w:rsidRPr="00AC44FF" w:rsidRDefault="00A0061F" w:rsidP="00884F84">
      <w:pPr>
        <w:pStyle w:val="2"/>
        <w:spacing w:after="0" w:line="240" w:lineRule="auto"/>
        <w:ind w:left="0" w:firstLine="709"/>
        <w:jc w:val="center"/>
        <w:rPr>
          <w:b/>
          <w:bCs/>
          <w:u w:val="single"/>
          <w:lang w:val="uk-UA"/>
        </w:rPr>
      </w:pPr>
    </w:p>
    <w:p w14:paraId="685CCC9E" w14:textId="77777777" w:rsidR="00C42A63" w:rsidRDefault="00C42A63" w:rsidP="00884F84">
      <w:pPr>
        <w:pStyle w:val="2"/>
        <w:spacing w:after="0" w:line="240" w:lineRule="auto"/>
        <w:ind w:left="0" w:firstLine="709"/>
        <w:jc w:val="center"/>
        <w:rPr>
          <w:b/>
          <w:bCs/>
          <w:u w:val="single"/>
          <w:lang w:val="uk-UA"/>
        </w:rPr>
      </w:pPr>
    </w:p>
    <w:p w14:paraId="54CA8431" w14:textId="585C4F58" w:rsidR="00884F84" w:rsidRPr="00AC44FF" w:rsidRDefault="00884F84" w:rsidP="00884F84">
      <w:pPr>
        <w:pStyle w:val="2"/>
        <w:spacing w:after="0" w:line="240" w:lineRule="auto"/>
        <w:ind w:left="0" w:firstLine="709"/>
        <w:jc w:val="center"/>
        <w:rPr>
          <w:b/>
          <w:bCs/>
          <w:u w:val="single"/>
          <w:lang w:val="uk-UA"/>
        </w:rPr>
      </w:pPr>
      <w:r w:rsidRPr="00AC44FF">
        <w:rPr>
          <w:b/>
          <w:bCs/>
          <w:u w:val="single"/>
          <w:lang w:val="uk-UA"/>
        </w:rPr>
        <w:t xml:space="preserve">Внутрішні податки на товари та послуги </w:t>
      </w:r>
    </w:p>
    <w:p w14:paraId="783E2423" w14:textId="77777777" w:rsidR="00884F84" w:rsidRPr="00AC44FF" w:rsidRDefault="00884F84" w:rsidP="00884F84">
      <w:pPr>
        <w:pStyle w:val="2"/>
        <w:spacing w:after="0" w:line="240" w:lineRule="auto"/>
        <w:ind w:left="0" w:firstLine="709"/>
        <w:jc w:val="center"/>
        <w:rPr>
          <w:b/>
          <w:bCs/>
          <w:u w:val="single"/>
          <w:lang w:val="uk-UA"/>
        </w:rPr>
      </w:pPr>
      <w:r w:rsidRPr="00AC44FF">
        <w:rPr>
          <w:b/>
          <w:bCs/>
          <w:u w:val="single"/>
          <w:lang w:val="uk-UA"/>
        </w:rPr>
        <w:t>(в т.ч. акцизний податок)</w:t>
      </w:r>
    </w:p>
    <w:p w14:paraId="02FD58D7" w14:textId="77777777" w:rsidR="00884F84" w:rsidRPr="00AC44FF" w:rsidRDefault="00884F84" w:rsidP="00884F84">
      <w:pPr>
        <w:pStyle w:val="2"/>
        <w:spacing w:after="0" w:line="240" w:lineRule="auto"/>
        <w:ind w:left="0" w:firstLine="709"/>
        <w:jc w:val="center"/>
        <w:rPr>
          <w:b/>
          <w:bCs/>
          <w:u w:val="single"/>
          <w:lang w:val="uk-UA"/>
        </w:rPr>
      </w:pPr>
    </w:p>
    <w:p w14:paraId="3107937E" w14:textId="23DAAFD4" w:rsidR="00884F84" w:rsidRPr="00AC44FF" w:rsidRDefault="00884F84" w:rsidP="00884F84">
      <w:pPr>
        <w:pStyle w:val="2"/>
        <w:spacing w:after="0" w:line="240" w:lineRule="auto"/>
        <w:ind w:left="0" w:firstLine="709"/>
        <w:jc w:val="both"/>
        <w:rPr>
          <w:lang w:val="uk-UA"/>
        </w:rPr>
      </w:pPr>
      <w:r w:rsidRPr="00AC44FF">
        <w:rPr>
          <w:rStyle w:val="rvts0"/>
          <w:lang w:val="uk-UA"/>
        </w:rPr>
        <w:t xml:space="preserve">За </w:t>
      </w:r>
      <w:r w:rsidRPr="00AC44FF">
        <w:rPr>
          <w:lang w:val="uk-UA"/>
        </w:rPr>
        <w:t>202</w:t>
      </w:r>
      <w:r w:rsidR="00EF00E5" w:rsidRPr="00AC44FF">
        <w:rPr>
          <w:lang w:val="uk-UA"/>
        </w:rPr>
        <w:t xml:space="preserve">5 </w:t>
      </w:r>
      <w:r w:rsidRPr="00AC44FF">
        <w:rPr>
          <w:lang w:val="uk-UA"/>
        </w:rPr>
        <w:t xml:space="preserve">рік </w:t>
      </w:r>
      <w:r w:rsidRPr="00AC44FF">
        <w:rPr>
          <w:rStyle w:val="rvts0"/>
          <w:lang w:val="uk-UA"/>
        </w:rPr>
        <w:t xml:space="preserve">до місцевого бюджету Бучанської міської територіальної громади надійшло </w:t>
      </w:r>
      <w:r w:rsidR="00EF00E5" w:rsidRPr="00AC44FF">
        <w:rPr>
          <w:rStyle w:val="rvts0"/>
          <w:lang w:val="uk-UA"/>
        </w:rPr>
        <w:t>132 987,4</w:t>
      </w:r>
      <w:r w:rsidRPr="00AC44FF">
        <w:rPr>
          <w:rStyle w:val="rvts0"/>
          <w:lang w:val="uk-UA"/>
        </w:rPr>
        <w:t xml:space="preserve"> тис. грн в</w:t>
      </w:r>
      <w:r w:rsidRPr="00AC44FF">
        <w:rPr>
          <w:lang w:val="uk-UA"/>
        </w:rPr>
        <w:t xml:space="preserve">нутрішніх податків на товари та послуги, </w:t>
      </w:r>
      <w:r w:rsidRPr="00AC44FF">
        <w:rPr>
          <w:rStyle w:val="rvts0"/>
          <w:lang w:val="uk-UA"/>
        </w:rPr>
        <w:t xml:space="preserve">що в порівнянні з надходженнями за </w:t>
      </w:r>
      <w:r w:rsidRPr="00AC44FF">
        <w:rPr>
          <w:lang w:val="uk-UA"/>
        </w:rPr>
        <w:t>202</w:t>
      </w:r>
      <w:r w:rsidR="0092320E" w:rsidRPr="00AC44FF">
        <w:rPr>
          <w:lang w:val="uk-UA"/>
        </w:rPr>
        <w:t>4</w:t>
      </w:r>
      <w:r w:rsidRPr="00AC44FF">
        <w:rPr>
          <w:lang w:val="uk-UA"/>
        </w:rPr>
        <w:t xml:space="preserve"> рік збільшено на </w:t>
      </w:r>
      <w:r w:rsidR="00812477" w:rsidRPr="00AC44FF">
        <w:rPr>
          <w:lang w:val="uk-UA"/>
        </w:rPr>
        <w:t>41 762,9</w:t>
      </w:r>
      <w:r w:rsidRPr="00AC44FF">
        <w:rPr>
          <w:lang w:val="uk-UA"/>
        </w:rPr>
        <w:t xml:space="preserve"> тис. грн, що складає </w:t>
      </w:r>
      <w:r w:rsidR="00812477" w:rsidRPr="00AC44FF">
        <w:rPr>
          <w:lang w:val="uk-UA"/>
        </w:rPr>
        <w:t>145,8</w:t>
      </w:r>
      <w:r w:rsidR="00EC7248" w:rsidRPr="00AC44FF">
        <w:rPr>
          <w:lang w:val="uk-UA"/>
        </w:rPr>
        <w:t xml:space="preserve"> </w:t>
      </w:r>
      <w:r w:rsidRPr="00AC44FF">
        <w:rPr>
          <w:lang w:val="uk-UA"/>
        </w:rPr>
        <w:t>%.</w:t>
      </w:r>
    </w:p>
    <w:p w14:paraId="0AB21CFF" w14:textId="5FF38ABE" w:rsidR="00884F84" w:rsidRPr="0068327E" w:rsidRDefault="00884F84" w:rsidP="00884F84">
      <w:pPr>
        <w:ind w:firstLine="567"/>
        <w:jc w:val="both"/>
        <w:rPr>
          <w:lang w:val="uk-UA"/>
        </w:rPr>
      </w:pPr>
      <w:r w:rsidRPr="0068327E">
        <w:rPr>
          <w:lang w:val="uk-UA"/>
        </w:rPr>
        <w:t xml:space="preserve">Питома вага </w:t>
      </w:r>
      <w:r w:rsidRPr="0068327E">
        <w:rPr>
          <w:bCs/>
          <w:lang w:val="uk-UA"/>
        </w:rPr>
        <w:t>внутрішніх податків на товари  та послуги</w:t>
      </w:r>
      <w:r w:rsidRPr="0068327E">
        <w:rPr>
          <w:lang w:val="uk-UA"/>
        </w:rPr>
        <w:t xml:space="preserve"> в обсязі доходів загального фонду бюджету громади</w:t>
      </w:r>
      <w:r w:rsidR="00AC44FF" w:rsidRPr="0068327E">
        <w:rPr>
          <w:lang w:val="uk-UA"/>
        </w:rPr>
        <w:t>,</w:t>
      </w:r>
      <w:r w:rsidRPr="0068327E">
        <w:rPr>
          <w:lang w:val="uk-UA"/>
        </w:rPr>
        <w:t xml:space="preserve"> без урахування міжбюджетних трансфертів</w:t>
      </w:r>
      <w:r w:rsidR="00AC44FF" w:rsidRPr="0068327E">
        <w:rPr>
          <w:lang w:val="uk-UA"/>
        </w:rPr>
        <w:t>,</w:t>
      </w:r>
      <w:r w:rsidRPr="0068327E">
        <w:rPr>
          <w:lang w:val="uk-UA"/>
        </w:rPr>
        <w:t xml:space="preserve"> у 202</w:t>
      </w:r>
      <w:r w:rsidR="00812477" w:rsidRPr="0068327E">
        <w:rPr>
          <w:lang w:val="uk-UA"/>
        </w:rPr>
        <w:t>5</w:t>
      </w:r>
      <w:r w:rsidRPr="0068327E">
        <w:rPr>
          <w:lang w:val="uk-UA"/>
        </w:rPr>
        <w:t xml:space="preserve"> році склала 1</w:t>
      </w:r>
      <w:r w:rsidR="00812477" w:rsidRPr="0068327E">
        <w:rPr>
          <w:lang w:val="uk-UA"/>
        </w:rPr>
        <w:t>3</w:t>
      </w:r>
      <w:r w:rsidRPr="0068327E">
        <w:rPr>
          <w:lang w:val="uk-UA"/>
        </w:rPr>
        <w:t>%.</w:t>
      </w:r>
    </w:p>
    <w:p w14:paraId="6E0F1C67" w14:textId="5A7920FE" w:rsidR="00884F84" w:rsidRPr="0068327E" w:rsidRDefault="00884F84" w:rsidP="00884F84">
      <w:pPr>
        <w:pStyle w:val="2"/>
        <w:spacing w:after="0" w:line="240" w:lineRule="auto"/>
        <w:ind w:left="0" w:firstLine="709"/>
        <w:jc w:val="both"/>
        <w:rPr>
          <w:lang w:val="uk-UA"/>
        </w:rPr>
      </w:pPr>
      <w:r w:rsidRPr="0068327E">
        <w:rPr>
          <w:lang w:val="uk-UA"/>
        </w:rPr>
        <w:t>Акцизного податку з вироблених в Україні підакцизних товарів (продукції) за 202</w:t>
      </w:r>
      <w:r w:rsidR="009B794B" w:rsidRPr="0068327E">
        <w:rPr>
          <w:lang w:val="uk-UA"/>
        </w:rPr>
        <w:t>5</w:t>
      </w:r>
      <w:r w:rsidRPr="0068327E">
        <w:rPr>
          <w:lang w:val="uk-UA"/>
        </w:rPr>
        <w:t xml:space="preserve"> рік надійшло </w:t>
      </w:r>
      <w:r w:rsidR="00516AB5" w:rsidRPr="0068327E">
        <w:rPr>
          <w:lang w:val="uk-UA"/>
        </w:rPr>
        <w:t>7 610,4</w:t>
      </w:r>
      <w:r w:rsidRPr="0068327E">
        <w:rPr>
          <w:lang w:val="uk-UA"/>
        </w:rPr>
        <w:t xml:space="preserve"> тис. грн</w:t>
      </w:r>
      <w:r w:rsidR="001711F2" w:rsidRPr="0068327E">
        <w:rPr>
          <w:lang w:val="uk-UA"/>
        </w:rPr>
        <w:t>,</w:t>
      </w:r>
      <w:r w:rsidR="001711F2" w:rsidRPr="0068327E">
        <w:t xml:space="preserve"> </w:t>
      </w:r>
      <w:r w:rsidR="001711F2" w:rsidRPr="0068327E">
        <w:rPr>
          <w:lang w:val="uk-UA"/>
        </w:rPr>
        <w:t>що на 370,4 тис. грн більше проти уточнених планових призначень та складає 105,1% виконання</w:t>
      </w:r>
      <w:r w:rsidRPr="0068327E">
        <w:rPr>
          <w:lang w:val="uk-UA"/>
        </w:rPr>
        <w:t xml:space="preserve">. </w:t>
      </w:r>
      <w:bookmarkStart w:id="31" w:name="_Hlk71184053"/>
      <w:r w:rsidRPr="0068327E">
        <w:rPr>
          <w:lang w:val="uk-UA"/>
        </w:rPr>
        <w:t>Порівнюючи з надходженнями за аналогічний період 202</w:t>
      </w:r>
      <w:r w:rsidR="00516AB5" w:rsidRPr="0068327E">
        <w:rPr>
          <w:lang w:val="uk-UA"/>
        </w:rPr>
        <w:t>4</w:t>
      </w:r>
      <w:r w:rsidRPr="0068327E">
        <w:rPr>
          <w:lang w:val="uk-UA"/>
        </w:rPr>
        <w:t xml:space="preserve"> року, сума доходів з</w:t>
      </w:r>
      <w:r w:rsidR="001711F2" w:rsidRPr="0068327E">
        <w:rPr>
          <w:lang w:val="uk-UA"/>
        </w:rPr>
        <w:t>біль</w:t>
      </w:r>
      <w:r w:rsidRPr="0068327E">
        <w:rPr>
          <w:lang w:val="uk-UA"/>
        </w:rPr>
        <w:t xml:space="preserve">шилась  на </w:t>
      </w:r>
      <w:r w:rsidR="00516AB5" w:rsidRPr="0068327E">
        <w:rPr>
          <w:lang w:val="uk-UA"/>
        </w:rPr>
        <w:t>1 543,6</w:t>
      </w:r>
      <w:r w:rsidRPr="0068327E">
        <w:rPr>
          <w:lang w:val="uk-UA"/>
        </w:rPr>
        <w:t xml:space="preserve"> тис. грн, що у відсотковому співвідношенні складає </w:t>
      </w:r>
      <w:r w:rsidR="00516AB5" w:rsidRPr="0068327E">
        <w:rPr>
          <w:lang w:val="uk-UA"/>
        </w:rPr>
        <w:t>125,4</w:t>
      </w:r>
      <w:r w:rsidRPr="0068327E">
        <w:rPr>
          <w:lang w:val="uk-UA"/>
        </w:rPr>
        <w:t>%.</w:t>
      </w:r>
    </w:p>
    <w:bookmarkEnd w:id="31"/>
    <w:p w14:paraId="14B879D0" w14:textId="0C6BB20A" w:rsidR="009B794B" w:rsidRPr="0068327E" w:rsidRDefault="00884F84" w:rsidP="00884F84">
      <w:pPr>
        <w:pStyle w:val="a4"/>
        <w:shd w:val="clear" w:color="auto" w:fill="FFFFFF" w:themeFill="background1"/>
        <w:ind w:left="0" w:right="-2" w:firstLine="709"/>
        <w:jc w:val="both"/>
        <w:rPr>
          <w:shd w:val="clear" w:color="auto" w:fill="FFFFFF" w:themeFill="background1"/>
          <w:lang w:val="uk-UA"/>
        </w:rPr>
      </w:pPr>
      <w:r w:rsidRPr="0068327E">
        <w:rPr>
          <w:rStyle w:val="rvts0"/>
          <w:lang w:val="uk-UA"/>
        </w:rPr>
        <w:t xml:space="preserve">Акцизного податку з ввезених на митну територію України підакцизних товарів (продукції) за </w:t>
      </w:r>
      <w:bookmarkStart w:id="32" w:name="_Hlk70432275"/>
      <w:r w:rsidRPr="0068327E">
        <w:rPr>
          <w:lang w:val="uk-UA"/>
        </w:rPr>
        <w:t>202</w:t>
      </w:r>
      <w:r w:rsidR="001711F2" w:rsidRPr="0068327E">
        <w:rPr>
          <w:lang w:val="uk-UA"/>
        </w:rPr>
        <w:t>5</w:t>
      </w:r>
      <w:r w:rsidRPr="0068327E">
        <w:rPr>
          <w:lang w:val="uk-UA"/>
        </w:rPr>
        <w:t xml:space="preserve"> рік </w:t>
      </w:r>
      <w:bookmarkEnd w:id="32"/>
      <w:r w:rsidRPr="0068327E">
        <w:rPr>
          <w:rStyle w:val="rvts0"/>
          <w:lang w:val="uk-UA"/>
        </w:rPr>
        <w:t xml:space="preserve">до місцевого бюджету надійшло </w:t>
      </w:r>
      <w:r w:rsidR="005241A4" w:rsidRPr="0068327E">
        <w:rPr>
          <w:rStyle w:val="rvts0"/>
          <w:lang w:val="uk-UA"/>
        </w:rPr>
        <w:t>66 493,7</w:t>
      </w:r>
      <w:r w:rsidRPr="0068327E">
        <w:rPr>
          <w:rStyle w:val="rvts0"/>
          <w:lang w:val="uk-UA"/>
        </w:rPr>
        <w:t xml:space="preserve"> тис. грн</w:t>
      </w:r>
      <w:r w:rsidR="005241A4" w:rsidRPr="0068327E">
        <w:rPr>
          <w:rStyle w:val="rvts0"/>
          <w:lang w:val="uk-UA"/>
        </w:rPr>
        <w:t xml:space="preserve">, що на 4 993,7 тис. грн більше проти уточнених планових призначень та складає </w:t>
      </w:r>
      <w:r w:rsidR="00061BA0" w:rsidRPr="0068327E">
        <w:rPr>
          <w:rStyle w:val="rvts0"/>
          <w:lang w:val="uk-UA"/>
        </w:rPr>
        <w:t>108,1</w:t>
      </w:r>
      <w:r w:rsidR="005241A4" w:rsidRPr="0068327E">
        <w:rPr>
          <w:rStyle w:val="rvts0"/>
          <w:lang w:val="uk-UA"/>
        </w:rPr>
        <w:t xml:space="preserve"> % виконання плану </w:t>
      </w:r>
      <w:r w:rsidRPr="0068327E">
        <w:rPr>
          <w:rStyle w:val="rvts0"/>
          <w:lang w:val="uk-UA"/>
        </w:rPr>
        <w:t xml:space="preserve"> Порівнюючи з надходженнями за </w:t>
      </w:r>
      <w:r w:rsidRPr="0068327E">
        <w:rPr>
          <w:lang w:val="uk-UA"/>
        </w:rPr>
        <w:t>202</w:t>
      </w:r>
      <w:r w:rsidR="00061BA0" w:rsidRPr="0068327E">
        <w:rPr>
          <w:lang w:val="uk-UA"/>
        </w:rPr>
        <w:t>4</w:t>
      </w:r>
      <w:r w:rsidRPr="0068327E">
        <w:rPr>
          <w:lang w:val="uk-UA"/>
        </w:rPr>
        <w:t xml:space="preserve"> рік</w:t>
      </w:r>
      <w:r w:rsidRPr="0068327E">
        <w:rPr>
          <w:rStyle w:val="rvts0"/>
          <w:lang w:val="uk-UA"/>
        </w:rPr>
        <w:t xml:space="preserve">, сума доходів збільшилась на </w:t>
      </w:r>
      <w:r w:rsidR="00061BA0" w:rsidRPr="0068327E">
        <w:rPr>
          <w:rStyle w:val="rvts0"/>
          <w:lang w:val="uk-UA"/>
        </w:rPr>
        <w:t>29 172,1</w:t>
      </w:r>
      <w:r w:rsidRPr="0068327E">
        <w:rPr>
          <w:rStyle w:val="rvts0"/>
          <w:lang w:val="uk-UA"/>
        </w:rPr>
        <w:t xml:space="preserve"> тис. грн, що у відсотковому співвідношенні складає </w:t>
      </w:r>
      <w:r w:rsidR="00061BA0" w:rsidRPr="0068327E">
        <w:rPr>
          <w:rStyle w:val="rvts0"/>
          <w:lang w:val="uk-UA"/>
        </w:rPr>
        <w:t>178,2</w:t>
      </w:r>
      <w:r w:rsidRPr="0068327E">
        <w:rPr>
          <w:rStyle w:val="rvts0"/>
          <w:lang w:val="uk-UA"/>
        </w:rPr>
        <w:t>%.</w:t>
      </w:r>
      <w:r w:rsidRPr="0068327E">
        <w:rPr>
          <w:shd w:val="clear" w:color="auto" w:fill="FFFFFF" w:themeFill="background1"/>
          <w:lang w:val="uk-UA"/>
        </w:rPr>
        <w:t xml:space="preserve"> </w:t>
      </w:r>
    </w:p>
    <w:p w14:paraId="4B3E01C4" w14:textId="1101FFA1" w:rsidR="009B794B" w:rsidRPr="00F16C9A" w:rsidRDefault="009B794B" w:rsidP="00884F84">
      <w:pPr>
        <w:pStyle w:val="a4"/>
        <w:shd w:val="clear" w:color="auto" w:fill="FFFFFF" w:themeFill="background1"/>
        <w:ind w:left="0" w:right="-2" w:firstLine="709"/>
        <w:jc w:val="both"/>
        <w:rPr>
          <w:shd w:val="clear" w:color="auto" w:fill="FFFFFF" w:themeFill="background1"/>
          <w:lang w:val="uk-UA"/>
        </w:rPr>
      </w:pPr>
      <w:r w:rsidRPr="0068327E">
        <w:rPr>
          <w:shd w:val="clear" w:color="auto" w:fill="FFFFFF" w:themeFill="background1"/>
          <w:lang w:val="uk-UA"/>
        </w:rPr>
        <w:t>Слід зазначити, що 1 вересня 2024 року набув чинності Закон України № 3878-IX «Про внесення змін до П</w:t>
      </w:r>
      <w:r w:rsidRPr="00F16C9A">
        <w:rPr>
          <w:shd w:val="clear" w:color="auto" w:fill="FFFFFF" w:themeFill="background1"/>
          <w:lang w:val="uk-UA"/>
        </w:rPr>
        <w:t>одаткового кодексу України щодо імплементації положень актів права Європейського Союзу щодо акцизного податку», яким внесено змін до Податкового кодексу України в частині впровадження поступового, протягом чотирьох років, підвищення ставок акцизного податку на пальне до досягнення встановленого мінімального рівня в Європейському Союзі з огляду на євроінтеграційні зобов'язання нашої держави та затверджено графік підвищення ставок акцизного податку на пальне на 2024 – 2027 роки.</w:t>
      </w:r>
    </w:p>
    <w:p w14:paraId="22BE119C" w14:textId="3707C8C9" w:rsidR="00884F84" w:rsidRPr="00F16C9A" w:rsidRDefault="00884F84" w:rsidP="00884F84">
      <w:pPr>
        <w:pStyle w:val="a4"/>
        <w:shd w:val="clear" w:color="auto" w:fill="FFFFFF" w:themeFill="background1"/>
        <w:ind w:left="0" w:right="-2" w:firstLine="709"/>
        <w:jc w:val="both"/>
        <w:rPr>
          <w:shd w:val="clear" w:color="auto" w:fill="FFFFFF" w:themeFill="background1"/>
          <w:lang w:val="uk-UA"/>
        </w:rPr>
      </w:pPr>
      <w:r w:rsidRPr="00F16C9A">
        <w:rPr>
          <w:shd w:val="clear" w:color="auto" w:fill="FFFFFF" w:themeFill="background1"/>
          <w:lang w:val="uk-UA"/>
        </w:rPr>
        <w:t>Значний відсоток росту надходжень від акцизу,</w:t>
      </w:r>
      <w:r w:rsidR="00061BA0" w:rsidRPr="00F16C9A">
        <w:rPr>
          <w:shd w:val="clear" w:color="auto" w:fill="FFFFFF" w:themeFill="background1"/>
          <w:lang w:val="uk-UA"/>
        </w:rPr>
        <w:t xml:space="preserve"> також</w:t>
      </w:r>
      <w:r w:rsidRPr="00F16C9A">
        <w:rPr>
          <w:shd w:val="clear" w:color="auto" w:fill="FFFFFF" w:themeFill="background1"/>
          <w:lang w:val="uk-UA"/>
        </w:rPr>
        <w:t xml:space="preserve"> зумовлений, крім іншого, підвищеним попитом на пальне, через використання генераторів, що компенсовувують відсутність електричної енергії внаслідок руйнування енергосистеми</w:t>
      </w:r>
      <w:r w:rsidR="00DB708E" w:rsidRPr="00F16C9A">
        <w:rPr>
          <w:shd w:val="clear" w:color="auto" w:fill="FFFFFF" w:themeFill="background1"/>
          <w:lang w:val="uk-UA"/>
        </w:rPr>
        <w:t xml:space="preserve"> внаслідок ракетних атак з боку російської федераці</w:t>
      </w:r>
      <w:r w:rsidR="00667DB4" w:rsidRPr="00F16C9A">
        <w:rPr>
          <w:shd w:val="clear" w:color="auto" w:fill="FFFFFF" w:themeFill="background1"/>
          <w:lang w:val="uk-UA"/>
        </w:rPr>
        <w:t>ї, а також початком роботи на території громади нових автозаправних комплексів.</w:t>
      </w:r>
    </w:p>
    <w:p w14:paraId="36685CA9" w14:textId="321BFCCD" w:rsidR="00884F84" w:rsidRPr="00F16C9A" w:rsidRDefault="006D4F86" w:rsidP="00597BFB">
      <w:pPr>
        <w:tabs>
          <w:tab w:val="left" w:pos="1530"/>
        </w:tabs>
        <w:ind w:firstLine="709"/>
        <w:jc w:val="both"/>
        <w:rPr>
          <w:bCs/>
          <w:lang w:val="uk-UA"/>
        </w:rPr>
      </w:pPr>
      <w:r w:rsidRPr="00F16C9A">
        <w:rPr>
          <w:rStyle w:val="rvts0"/>
          <w:lang w:val="uk-UA"/>
        </w:rPr>
        <w:t xml:space="preserve">Надходження </w:t>
      </w:r>
      <w:r w:rsidR="00505399" w:rsidRPr="00F16C9A">
        <w:rPr>
          <w:rStyle w:val="rvts0"/>
          <w:lang w:val="uk-UA"/>
        </w:rPr>
        <w:t xml:space="preserve">за 2024 рік </w:t>
      </w:r>
      <w:r w:rsidRPr="00F16C9A">
        <w:rPr>
          <w:rStyle w:val="rvts0"/>
          <w:lang w:val="uk-UA"/>
        </w:rPr>
        <w:t xml:space="preserve">до місцевого бюджету акцизного податку з реалізації виробниками та/або імпортерами, у тому числі в роздрібній торгівлі тютюнових виробів, </w:t>
      </w:r>
      <w:r w:rsidRPr="00F16C9A">
        <w:rPr>
          <w:rStyle w:val="rvts0"/>
          <w:lang w:val="uk-UA"/>
        </w:rPr>
        <w:lastRenderedPageBreak/>
        <w:t xml:space="preserve">тютюну та промислових замінників тютюну, рідин, що використовуються в електронних сигаретах складають </w:t>
      </w:r>
      <w:r w:rsidR="006D4B69" w:rsidRPr="00F16C9A">
        <w:rPr>
          <w:lang w:val="uk-UA"/>
        </w:rPr>
        <w:t>32 661,8</w:t>
      </w:r>
      <w:r w:rsidR="00884F84" w:rsidRPr="00F16C9A">
        <w:rPr>
          <w:lang w:val="uk-UA"/>
        </w:rPr>
        <w:t xml:space="preserve"> тис. грн, </w:t>
      </w:r>
      <w:r w:rsidR="00884F84" w:rsidRPr="00F16C9A">
        <w:rPr>
          <w:bCs/>
          <w:lang w:val="uk-UA"/>
        </w:rPr>
        <w:t xml:space="preserve">що на </w:t>
      </w:r>
      <w:r w:rsidR="006D4B69" w:rsidRPr="00F16C9A">
        <w:rPr>
          <w:bCs/>
          <w:lang w:val="uk-UA"/>
        </w:rPr>
        <w:t>661,8</w:t>
      </w:r>
      <w:r w:rsidR="00884F84" w:rsidRPr="00F16C9A">
        <w:rPr>
          <w:bCs/>
          <w:lang w:val="uk-UA"/>
        </w:rPr>
        <w:t xml:space="preserve"> тис. грн більше проти уточнених планових призначень та складає </w:t>
      </w:r>
      <w:r w:rsidR="00CF5B06" w:rsidRPr="00F16C9A">
        <w:rPr>
          <w:bCs/>
          <w:lang w:val="uk-UA"/>
        </w:rPr>
        <w:t>102,</w:t>
      </w:r>
      <w:r w:rsidR="006D4B69" w:rsidRPr="00F16C9A">
        <w:rPr>
          <w:bCs/>
          <w:lang w:val="uk-UA"/>
        </w:rPr>
        <w:t>1</w:t>
      </w:r>
      <w:r w:rsidR="00884F84" w:rsidRPr="00F16C9A">
        <w:rPr>
          <w:bCs/>
          <w:lang w:val="uk-UA"/>
        </w:rPr>
        <w:t xml:space="preserve">% виконання. Порівнюючи з надходженнями </w:t>
      </w:r>
      <w:r w:rsidR="00884F84" w:rsidRPr="00F16C9A">
        <w:rPr>
          <w:lang w:val="uk-UA"/>
        </w:rPr>
        <w:t xml:space="preserve">за аналогічний період </w:t>
      </w:r>
      <w:r w:rsidR="00884F84" w:rsidRPr="00F16C9A">
        <w:rPr>
          <w:bCs/>
          <w:lang w:val="uk-UA"/>
        </w:rPr>
        <w:t>202</w:t>
      </w:r>
      <w:r w:rsidR="006D4B69" w:rsidRPr="00F16C9A">
        <w:rPr>
          <w:bCs/>
          <w:lang w:val="uk-UA"/>
        </w:rPr>
        <w:t>4</w:t>
      </w:r>
      <w:r w:rsidR="00884F84" w:rsidRPr="00F16C9A">
        <w:rPr>
          <w:bCs/>
          <w:lang w:val="uk-UA"/>
        </w:rPr>
        <w:t xml:space="preserve"> року, акцизного податку  надійшло на </w:t>
      </w:r>
      <w:r w:rsidR="0023662F" w:rsidRPr="00F16C9A">
        <w:rPr>
          <w:bCs/>
          <w:lang w:val="uk-UA"/>
        </w:rPr>
        <w:t>8 282,5</w:t>
      </w:r>
      <w:r w:rsidR="00884F84" w:rsidRPr="00F16C9A">
        <w:rPr>
          <w:bCs/>
          <w:lang w:val="uk-UA"/>
        </w:rPr>
        <w:t xml:space="preserve"> тис. грн більше, що у відсотковому співвідношенні складає </w:t>
      </w:r>
      <w:r w:rsidR="0023662F" w:rsidRPr="00F16C9A">
        <w:rPr>
          <w:bCs/>
          <w:lang w:val="uk-UA"/>
        </w:rPr>
        <w:t>134,0</w:t>
      </w:r>
      <w:r w:rsidR="00884F84" w:rsidRPr="00F16C9A">
        <w:rPr>
          <w:bCs/>
          <w:lang w:val="uk-UA"/>
        </w:rPr>
        <w:t>%.</w:t>
      </w:r>
    </w:p>
    <w:p w14:paraId="7253A622" w14:textId="77777777" w:rsidR="00597BFB" w:rsidRPr="00F16C9A" w:rsidRDefault="00597BFB" w:rsidP="00597BFB">
      <w:pPr>
        <w:tabs>
          <w:tab w:val="left" w:pos="1530"/>
        </w:tabs>
        <w:ind w:firstLine="709"/>
        <w:jc w:val="both"/>
        <w:rPr>
          <w:bCs/>
          <w:lang w:val="uk-UA"/>
        </w:rPr>
      </w:pPr>
    </w:p>
    <w:p w14:paraId="39EB5301" w14:textId="77F3B5FF" w:rsidR="00D703BD" w:rsidRPr="00F16C9A" w:rsidRDefault="00F322BE" w:rsidP="00D703BD">
      <w:pPr>
        <w:tabs>
          <w:tab w:val="left" w:pos="1530"/>
        </w:tabs>
        <w:ind w:firstLine="709"/>
        <w:jc w:val="both"/>
        <w:rPr>
          <w:bCs/>
          <w:lang w:val="uk-UA"/>
        </w:rPr>
      </w:pPr>
      <w:r w:rsidRPr="00F16C9A">
        <w:rPr>
          <w:bCs/>
          <w:lang w:val="uk-UA"/>
        </w:rPr>
        <w:t xml:space="preserve">Акцизного податку з реалізації суб’єктами господарювання роздрібної торгівлі підакцизних товарів </w:t>
      </w:r>
      <w:r w:rsidR="0024013C" w:rsidRPr="00F16C9A">
        <w:rPr>
          <w:bCs/>
          <w:lang w:val="uk-UA"/>
        </w:rPr>
        <w:t xml:space="preserve">за 2025 рік до місцевого бюджету надійшло 26 221,5 тис. грн, що на </w:t>
      </w:r>
      <w:r w:rsidR="00692452" w:rsidRPr="00F16C9A">
        <w:rPr>
          <w:bCs/>
          <w:lang w:val="uk-UA"/>
        </w:rPr>
        <w:t>221,5</w:t>
      </w:r>
      <w:r w:rsidR="0024013C" w:rsidRPr="00F16C9A">
        <w:rPr>
          <w:bCs/>
          <w:lang w:val="uk-UA"/>
        </w:rPr>
        <w:t xml:space="preserve"> тис. грн більше проти уточнених планових призначень та складає </w:t>
      </w:r>
      <w:r w:rsidR="00692452" w:rsidRPr="00F16C9A">
        <w:rPr>
          <w:bCs/>
          <w:lang w:val="uk-UA"/>
        </w:rPr>
        <w:t>100,9</w:t>
      </w:r>
      <w:r w:rsidR="0024013C" w:rsidRPr="00F16C9A">
        <w:rPr>
          <w:bCs/>
          <w:lang w:val="uk-UA"/>
        </w:rPr>
        <w:t xml:space="preserve"> % виконання плану  Порівнюючи з надходженнями за 2024 рік, сума доходів збільшилась на </w:t>
      </w:r>
      <w:r w:rsidR="00692452" w:rsidRPr="00F16C9A">
        <w:rPr>
          <w:bCs/>
          <w:lang w:val="uk-UA"/>
        </w:rPr>
        <w:t>2 764,7</w:t>
      </w:r>
      <w:r w:rsidR="0024013C" w:rsidRPr="00F16C9A">
        <w:rPr>
          <w:bCs/>
          <w:lang w:val="uk-UA"/>
        </w:rPr>
        <w:t xml:space="preserve"> тис. грн, що у відсотковому співвідношенні складає </w:t>
      </w:r>
      <w:r w:rsidR="00692452" w:rsidRPr="00F16C9A">
        <w:rPr>
          <w:bCs/>
          <w:lang w:val="uk-UA"/>
        </w:rPr>
        <w:t>111,8</w:t>
      </w:r>
      <w:r w:rsidR="0024013C" w:rsidRPr="00F16C9A">
        <w:rPr>
          <w:bCs/>
          <w:lang w:val="uk-UA"/>
        </w:rPr>
        <w:t>%.</w:t>
      </w:r>
      <w:r w:rsidR="00D703BD" w:rsidRPr="00F16C9A">
        <w:rPr>
          <w:bCs/>
          <w:lang w:val="uk-UA"/>
        </w:rPr>
        <w:t xml:space="preserve"> </w:t>
      </w:r>
    </w:p>
    <w:p w14:paraId="0F49F052" w14:textId="18FAEB94" w:rsidR="00D703BD" w:rsidRPr="00F16C9A" w:rsidRDefault="00D703BD" w:rsidP="00D703BD">
      <w:pPr>
        <w:tabs>
          <w:tab w:val="left" w:pos="1530"/>
        </w:tabs>
        <w:ind w:firstLine="709"/>
        <w:jc w:val="both"/>
        <w:rPr>
          <w:bCs/>
          <w:lang w:val="uk-UA"/>
        </w:rPr>
      </w:pPr>
      <w:r w:rsidRPr="00F16C9A">
        <w:rPr>
          <w:bCs/>
          <w:lang w:val="uk-UA"/>
        </w:rPr>
        <w:t>Основн</w:t>
      </w:r>
      <w:r w:rsidR="00B24281" w:rsidRPr="00F16C9A">
        <w:rPr>
          <w:bCs/>
          <w:lang w:val="uk-UA"/>
        </w:rPr>
        <w:t>ими</w:t>
      </w:r>
      <w:r w:rsidRPr="00F16C9A">
        <w:rPr>
          <w:bCs/>
          <w:lang w:val="uk-UA"/>
        </w:rPr>
        <w:t xml:space="preserve"> </w:t>
      </w:r>
      <w:r w:rsidR="00B24281" w:rsidRPr="00F16C9A">
        <w:rPr>
          <w:bCs/>
          <w:lang w:val="uk-UA"/>
        </w:rPr>
        <w:t>платниками</w:t>
      </w:r>
      <w:r w:rsidRPr="00F16C9A">
        <w:rPr>
          <w:bCs/>
          <w:lang w:val="uk-UA"/>
        </w:rPr>
        <w:t xml:space="preserve"> податку до </w:t>
      </w:r>
      <w:r w:rsidR="00B24281" w:rsidRPr="00F16C9A">
        <w:rPr>
          <w:bCs/>
          <w:lang w:val="uk-UA"/>
        </w:rPr>
        <w:t>бюджету є великі торгівельні мережі, що здійснюють свою діяльність на території Бучанської міської територіальної громади.</w:t>
      </w:r>
    </w:p>
    <w:p w14:paraId="390087DF" w14:textId="77777777" w:rsidR="00597BFB" w:rsidRPr="00F16C9A" w:rsidRDefault="00597BFB" w:rsidP="00597BFB">
      <w:pPr>
        <w:tabs>
          <w:tab w:val="left" w:pos="1530"/>
        </w:tabs>
        <w:ind w:firstLine="709"/>
        <w:jc w:val="both"/>
        <w:rPr>
          <w:b/>
          <w:u w:val="single"/>
          <w:lang w:val="uk-UA"/>
        </w:rPr>
      </w:pPr>
    </w:p>
    <w:p w14:paraId="5349FC2E" w14:textId="77777777" w:rsidR="00C42A63" w:rsidRDefault="00C42A63" w:rsidP="00884F84">
      <w:pPr>
        <w:tabs>
          <w:tab w:val="left" w:pos="1530"/>
        </w:tabs>
        <w:jc w:val="center"/>
        <w:rPr>
          <w:b/>
          <w:caps/>
          <w:u w:val="single"/>
          <w:lang w:val="uk-UA"/>
        </w:rPr>
      </w:pPr>
    </w:p>
    <w:p w14:paraId="5CB79E08" w14:textId="79A1E7E4" w:rsidR="00884F84" w:rsidRPr="00F16C9A" w:rsidRDefault="00884F84" w:rsidP="00884F84">
      <w:pPr>
        <w:tabs>
          <w:tab w:val="left" w:pos="1530"/>
        </w:tabs>
        <w:jc w:val="center"/>
        <w:rPr>
          <w:b/>
          <w:caps/>
          <w:u w:val="single"/>
          <w:lang w:val="uk-UA"/>
        </w:rPr>
      </w:pPr>
      <w:r w:rsidRPr="00F16C9A">
        <w:rPr>
          <w:b/>
          <w:caps/>
          <w:u w:val="single"/>
          <w:lang w:val="uk-UA"/>
        </w:rPr>
        <w:t xml:space="preserve">Найбільші платники акцизного податку в сфері </w:t>
      </w:r>
    </w:p>
    <w:p w14:paraId="0B367333" w14:textId="77777777" w:rsidR="00884F84" w:rsidRPr="00F16C9A" w:rsidRDefault="00884F84" w:rsidP="00884F84">
      <w:pPr>
        <w:tabs>
          <w:tab w:val="left" w:pos="1530"/>
        </w:tabs>
        <w:jc w:val="center"/>
        <w:rPr>
          <w:b/>
          <w:caps/>
          <w:u w:val="single"/>
          <w:lang w:val="uk-UA"/>
        </w:rPr>
      </w:pPr>
      <w:r w:rsidRPr="00F16C9A">
        <w:rPr>
          <w:b/>
          <w:caps/>
          <w:u w:val="single"/>
          <w:lang w:val="uk-UA"/>
        </w:rPr>
        <w:t xml:space="preserve">роздрібної торгівлі підакцизними товарами </w:t>
      </w:r>
    </w:p>
    <w:p w14:paraId="42EE1A48" w14:textId="0E03A624" w:rsidR="00884F84" w:rsidRPr="00F16C9A" w:rsidRDefault="00884F84" w:rsidP="00884F84">
      <w:pPr>
        <w:tabs>
          <w:tab w:val="left" w:pos="1530"/>
        </w:tabs>
        <w:jc w:val="center"/>
        <w:rPr>
          <w:b/>
          <w:caps/>
          <w:u w:val="single"/>
          <w:lang w:val="uk-UA"/>
        </w:rPr>
      </w:pPr>
      <w:r w:rsidRPr="00F16C9A">
        <w:rPr>
          <w:b/>
          <w:bCs/>
          <w:caps/>
          <w:u w:val="single"/>
        </w:rPr>
        <w:t>ЗА 202</w:t>
      </w:r>
      <w:r w:rsidR="00F16C9A" w:rsidRPr="00F16C9A">
        <w:rPr>
          <w:b/>
          <w:bCs/>
          <w:caps/>
          <w:u w:val="single"/>
          <w:lang w:val="uk-UA"/>
        </w:rPr>
        <w:t>5</w:t>
      </w:r>
      <w:r w:rsidRPr="00F16C9A">
        <w:rPr>
          <w:b/>
          <w:bCs/>
          <w:caps/>
          <w:u w:val="single"/>
          <w:lang w:val="uk-UA"/>
        </w:rPr>
        <w:t xml:space="preserve"> та 202</w:t>
      </w:r>
      <w:r w:rsidR="00F16C9A" w:rsidRPr="00F16C9A">
        <w:rPr>
          <w:b/>
          <w:bCs/>
          <w:caps/>
          <w:u w:val="single"/>
          <w:lang w:val="uk-UA"/>
        </w:rPr>
        <w:t>5</w:t>
      </w:r>
      <w:r w:rsidRPr="00F16C9A">
        <w:rPr>
          <w:b/>
          <w:bCs/>
          <w:caps/>
          <w:u w:val="single"/>
        </w:rPr>
        <w:t xml:space="preserve"> РОК</w:t>
      </w:r>
      <w:r w:rsidRPr="00F16C9A">
        <w:rPr>
          <w:b/>
          <w:bCs/>
          <w:caps/>
          <w:u w:val="single"/>
          <w:lang w:val="uk-UA"/>
        </w:rPr>
        <w:t>и</w:t>
      </w:r>
    </w:p>
    <w:p w14:paraId="4373232F" w14:textId="77777777" w:rsidR="00884F84" w:rsidRPr="00734EFE" w:rsidRDefault="00884F84" w:rsidP="00884F84">
      <w:pPr>
        <w:tabs>
          <w:tab w:val="left" w:pos="1530"/>
        </w:tabs>
        <w:jc w:val="right"/>
        <w:rPr>
          <w:lang w:val="uk-UA"/>
        </w:rPr>
      </w:pPr>
      <w:r w:rsidRPr="00734EFE">
        <w:rPr>
          <w:lang w:val="uk-UA"/>
        </w:rPr>
        <w:t>тис. грн</w:t>
      </w:r>
    </w:p>
    <w:tbl>
      <w:tblPr>
        <w:tblW w:w="9781" w:type="dxa"/>
        <w:tblInd w:w="-5" w:type="dxa"/>
        <w:tblLayout w:type="fixed"/>
        <w:tblLook w:val="04A0" w:firstRow="1" w:lastRow="0" w:firstColumn="1" w:lastColumn="0" w:noHBand="0" w:noVBand="1"/>
      </w:tblPr>
      <w:tblGrid>
        <w:gridCol w:w="458"/>
        <w:gridCol w:w="4645"/>
        <w:gridCol w:w="1560"/>
        <w:gridCol w:w="1701"/>
        <w:gridCol w:w="1417"/>
      </w:tblGrid>
      <w:tr w:rsidR="00734EFE" w:rsidRPr="00734EFE" w14:paraId="51B10DDC" w14:textId="77777777" w:rsidTr="00092D38">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3319928C" w14:textId="77777777" w:rsidR="00884F84" w:rsidRPr="00734EFE" w:rsidRDefault="00884F84" w:rsidP="00092D38">
            <w:pPr>
              <w:jc w:val="center"/>
              <w:rPr>
                <w:b/>
                <w:bCs/>
                <w:iCs/>
                <w:sz w:val="20"/>
                <w:szCs w:val="20"/>
                <w:lang w:val="uk-UA" w:eastAsia="uk-UA"/>
              </w:rPr>
            </w:pPr>
            <w:r w:rsidRPr="00734EFE">
              <w:rPr>
                <w:b/>
                <w:bCs/>
                <w:iCs/>
                <w:sz w:val="20"/>
                <w:szCs w:val="20"/>
                <w:lang w:val="uk-UA" w:eastAsia="uk-UA"/>
              </w:rPr>
              <w:t>№</w:t>
            </w:r>
          </w:p>
        </w:tc>
        <w:tc>
          <w:tcPr>
            <w:tcW w:w="4645" w:type="dxa"/>
            <w:tcBorders>
              <w:top w:val="single" w:sz="4" w:space="0" w:color="auto"/>
              <w:left w:val="nil"/>
              <w:bottom w:val="single" w:sz="4" w:space="0" w:color="auto"/>
              <w:right w:val="single" w:sz="4" w:space="0" w:color="auto"/>
            </w:tcBorders>
            <w:noWrap/>
            <w:vAlign w:val="center"/>
            <w:hideMark/>
          </w:tcPr>
          <w:p w14:paraId="7717E1D8" w14:textId="77777777" w:rsidR="00884F84" w:rsidRPr="00734EFE" w:rsidRDefault="00884F84" w:rsidP="00092D38">
            <w:pPr>
              <w:jc w:val="center"/>
              <w:rPr>
                <w:b/>
                <w:bCs/>
                <w:iCs/>
                <w:sz w:val="20"/>
                <w:szCs w:val="20"/>
                <w:lang w:val="uk-UA" w:eastAsia="uk-UA"/>
              </w:rPr>
            </w:pPr>
            <w:r w:rsidRPr="00734EFE">
              <w:rPr>
                <w:b/>
                <w:bCs/>
                <w:iCs/>
                <w:sz w:val="20"/>
                <w:szCs w:val="20"/>
                <w:lang w:val="uk-UA" w:eastAsia="uk-UA"/>
              </w:rPr>
              <w:t>Платники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A400544" w14:textId="77777777" w:rsidR="00884F84" w:rsidRPr="00734EFE" w:rsidRDefault="00884F84" w:rsidP="00092D38">
            <w:pPr>
              <w:jc w:val="center"/>
              <w:rPr>
                <w:b/>
                <w:bCs/>
                <w:sz w:val="20"/>
                <w:szCs w:val="20"/>
                <w:lang w:val="uk-UA"/>
              </w:rPr>
            </w:pPr>
            <w:r w:rsidRPr="00734EFE">
              <w:rPr>
                <w:b/>
                <w:bCs/>
                <w:sz w:val="20"/>
                <w:szCs w:val="20"/>
                <w:lang w:val="uk-UA"/>
              </w:rPr>
              <w:t>АКЦИЗНИЙ ПОДАТОК</w:t>
            </w:r>
          </w:p>
          <w:p w14:paraId="3516EDD3" w14:textId="45DB0320" w:rsidR="00884F84" w:rsidRPr="00734EFE" w:rsidRDefault="00884F84" w:rsidP="00092D38">
            <w:pPr>
              <w:jc w:val="center"/>
              <w:rPr>
                <w:b/>
                <w:bCs/>
                <w:sz w:val="20"/>
                <w:szCs w:val="20"/>
                <w:lang w:val="uk-UA"/>
              </w:rPr>
            </w:pPr>
            <w:r w:rsidRPr="00734EFE">
              <w:rPr>
                <w:b/>
                <w:bCs/>
                <w:sz w:val="20"/>
                <w:szCs w:val="20"/>
                <w:lang w:val="uk-UA"/>
              </w:rPr>
              <w:t>за 202</w:t>
            </w:r>
            <w:r w:rsidR="00477D4D" w:rsidRPr="00734EFE">
              <w:rPr>
                <w:b/>
                <w:bCs/>
                <w:sz w:val="20"/>
                <w:szCs w:val="20"/>
                <w:lang w:val="uk-UA"/>
              </w:rPr>
              <w:t>5</w:t>
            </w:r>
            <w:r w:rsidRPr="00734EFE">
              <w:rPr>
                <w:b/>
                <w:bCs/>
                <w:sz w:val="20"/>
                <w:szCs w:val="20"/>
                <w:lang w:val="uk-UA"/>
              </w:rPr>
              <w:t xml:space="preserve"> рік</w:t>
            </w:r>
          </w:p>
        </w:tc>
        <w:tc>
          <w:tcPr>
            <w:tcW w:w="1701" w:type="dxa"/>
            <w:tcBorders>
              <w:top w:val="single" w:sz="4" w:space="0" w:color="auto"/>
              <w:left w:val="single" w:sz="4" w:space="0" w:color="auto"/>
              <w:bottom w:val="single" w:sz="4" w:space="0" w:color="auto"/>
              <w:right w:val="single" w:sz="4" w:space="0" w:color="auto"/>
            </w:tcBorders>
          </w:tcPr>
          <w:p w14:paraId="4BAE959D" w14:textId="77777777" w:rsidR="00884F84" w:rsidRPr="00734EFE" w:rsidRDefault="00884F84" w:rsidP="00092D38">
            <w:pPr>
              <w:jc w:val="center"/>
              <w:rPr>
                <w:b/>
                <w:bCs/>
                <w:sz w:val="20"/>
                <w:szCs w:val="20"/>
                <w:lang w:val="uk-UA"/>
              </w:rPr>
            </w:pPr>
          </w:p>
          <w:p w14:paraId="03AE7956" w14:textId="77777777" w:rsidR="00884F84" w:rsidRPr="00734EFE" w:rsidRDefault="00884F84" w:rsidP="00092D38">
            <w:pPr>
              <w:jc w:val="center"/>
              <w:rPr>
                <w:b/>
                <w:bCs/>
                <w:sz w:val="20"/>
                <w:szCs w:val="20"/>
                <w:lang w:val="uk-UA"/>
              </w:rPr>
            </w:pPr>
            <w:r w:rsidRPr="00734EFE">
              <w:rPr>
                <w:b/>
                <w:bCs/>
                <w:sz w:val="20"/>
                <w:szCs w:val="20"/>
                <w:lang w:val="uk-UA"/>
              </w:rPr>
              <w:t>АКЦИЗНИЙ ПОДАТОК</w:t>
            </w:r>
          </w:p>
          <w:p w14:paraId="57718ECA" w14:textId="74ABB0AB" w:rsidR="00884F84" w:rsidRPr="00734EFE" w:rsidRDefault="00884F84" w:rsidP="00092D38">
            <w:pPr>
              <w:jc w:val="center"/>
              <w:rPr>
                <w:b/>
                <w:bCs/>
                <w:sz w:val="20"/>
                <w:szCs w:val="20"/>
                <w:lang w:val="uk-UA"/>
              </w:rPr>
            </w:pPr>
            <w:r w:rsidRPr="00734EFE">
              <w:rPr>
                <w:b/>
                <w:bCs/>
                <w:sz w:val="20"/>
                <w:szCs w:val="20"/>
                <w:lang w:val="uk-UA"/>
              </w:rPr>
              <w:t>за 202</w:t>
            </w:r>
            <w:r w:rsidR="00477D4D" w:rsidRPr="00734EFE">
              <w:rPr>
                <w:b/>
                <w:bCs/>
                <w:sz w:val="20"/>
                <w:szCs w:val="20"/>
                <w:lang w:val="uk-UA"/>
              </w:rPr>
              <w:t xml:space="preserve">4 </w:t>
            </w:r>
            <w:r w:rsidRPr="00734EFE">
              <w:rPr>
                <w:b/>
                <w:bCs/>
                <w:sz w:val="20"/>
                <w:szCs w:val="20"/>
                <w:lang w:val="uk-UA"/>
              </w:rPr>
              <w:t>рік</w:t>
            </w:r>
          </w:p>
        </w:tc>
        <w:tc>
          <w:tcPr>
            <w:tcW w:w="1417" w:type="dxa"/>
            <w:tcBorders>
              <w:top w:val="single" w:sz="4" w:space="0" w:color="auto"/>
              <w:left w:val="single" w:sz="4" w:space="0" w:color="auto"/>
              <w:bottom w:val="single" w:sz="4" w:space="0" w:color="auto"/>
              <w:right w:val="single" w:sz="4" w:space="0" w:color="auto"/>
            </w:tcBorders>
            <w:vAlign w:val="center"/>
          </w:tcPr>
          <w:p w14:paraId="3A7FBE37" w14:textId="0D4954FE" w:rsidR="00884F84" w:rsidRPr="00734EFE" w:rsidRDefault="00884F84" w:rsidP="00092D38">
            <w:pPr>
              <w:jc w:val="center"/>
              <w:rPr>
                <w:b/>
                <w:bCs/>
                <w:iCs/>
                <w:sz w:val="20"/>
                <w:szCs w:val="20"/>
                <w:lang w:val="uk-UA" w:eastAsia="uk-UA"/>
              </w:rPr>
            </w:pPr>
            <w:r w:rsidRPr="00734EFE">
              <w:rPr>
                <w:b/>
                <w:bCs/>
                <w:sz w:val="20"/>
                <w:szCs w:val="20"/>
                <w:lang w:val="uk-UA"/>
              </w:rPr>
              <w:t>Спввідношення показників надходження 202</w:t>
            </w:r>
            <w:r w:rsidR="00477D4D" w:rsidRPr="00734EFE">
              <w:rPr>
                <w:b/>
                <w:bCs/>
                <w:sz w:val="20"/>
                <w:szCs w:val="20"/>
                <w:lang w:val="uk-UA"/>
              </w:rPr>
              <w:t>5</w:t>
            </w:r>
            <w:r w:rsidRPr="00734EFE">
              <w:rPr>
                <w:b/>
                <w:bCs/>
                <w:sz w:val="20"/>
                <w:szCs w:val="20"/>
                <w:lang w:val="uk-UA"/>
              </w:rPr>
              <w:t xml:space="preserve"> року до 202</w:t>
            </w:r>
            <w:r w:rsidR="00477D4D" w:rsidRPr="00734EFE">
              <w:rPr>
                <w:b/>
                <w:bCs/>
                <w:sz w:val="20"/>
                <w:szCs w:val="20"/>
                <w:lang w:val="uk-UA"/>
              </w:rPr>
              <w:t>4</w:t>
            </w:r>
            <w:r w:rsidRPr="00734EFE">
              <w:rPr>
                <w:b/>
                <w:bCs/>
                <w:sz w:val="20"/>
                <w:szCs w:val="20"/>
                <w:lang w:val="uk-UA"/>
              </w:rPr>
              <w:t xml:space="preserve"> року</w:t>
            </w:r>
          </w:p>
        </w:tc>
      </w:tr>
      <w:tr w:rsidR="00734EFE" w:rsidRPr="00734EFE" w14:paraId="7C357098" w14:textId="77777777" w:rsidTr="00D676D4">
        <w:trPr>
          <w:trHeight w:val="19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106D8E83" w14:textId="77777777" w:rsidR="00884F84" w:rsidRPr="00734EFE" w:rsidRDefault="00884F84" w:rsidP="00D676D4">
            <w:pPr>
              <w:jc w:val="center"/>
              <w:rPr>
                <w:b/>
                <w:sz w:val="16"/>
                <w:szCs w:val="16"/>
                <w:lang w:val="uk-UA" w:eastAsia="uk-UA"/>
              </w:rPr>
            </w:pPr>
            <w:r w:rsidRPr="00734EFE">
              <w:rPr>
                <w:b/>
                <w:sz w:val="16"/>
                <w:szCs w:val="16"/>
                <w:lang w:val="uk-UA" w:eastAsia="uk-UA"/>
              </w:rPr>
              <w:t>1</w:t>
            </w:r>
          </w:p>
        </w:tc>
        <w:tc>
          <w:tcPr>
            <w:tcW w:w="4645" w:type="dxa"/>
            <w:tcBorders>
              <w:top w:val="single" w:sz="4" w:space="0" w:color="auto"/>
              <w:left w:val="nil"/>
              <w:bottom w:val="single" w:sz="4" w:space="0" w:color="auto"/>
              <w:right w:val="single" w:sz="4" w:space="0" w:color="auto"/>
            </w:tcBorders>
            <w:noWrap/>
            <w:vAlign w:val="center"/>
            <w:hideMark/>
          </w:tcPr>
          <w:p w14:paraId="5600E60B" w14:textId="77777777" w:rsidR="00884F84" w:rsidRPr="00734EFE" w:rsidRDefault="00884F84" w:rsidP="00D676D4">
            <w:pPr>
              <w:jc w:val="center"/>
              <w:rPr>
                <w:b/>
                <w:sz w:val="16"/>
                <w:szCs w:val="16"/>
                <w:lang w:val="uk-UA" w:eastAsia="uk-UA"/>
              </w:rPr>
            </w:pPr>
            <w:r w:rsidRPr="00734EFE">
              <w:rPr>
                <w:b/>
                <w:sz w:val="16"/>
                <w:szCs w:val="16"/>
                <w:lang w:val="uk-UA" w:eastAsia="uk-UA"/>
              </w:rPr>
              <w:t>2</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B862582" w14:textId="77777777" w:rsidR="00884F84" w:rsidRPr="00734EFE" w:rsidRDefault="00884F84" w:rsidP="00D676D4">
            <w:pPr>
              <w:jc w:val="center"/>
              <w:rPr>
                <w:b/>
                <w:sz w:val="16"/>
                <w:szCs w:val="16"/>
                <w:lang w:val="uk-UA" w:eastAsia="uk-UA"/>
              </w:rPr>
            </w:pPr>
            <w:r w:rsidRPr="00734EFE">
              <w:rPr>
                <w:b/>
                <w:sz w:val="16"/>
                <w:szCs w:val="16"/>
                <w:lang w:val="uk-UA" w:eastAsia="uk-UA"/>
              </w:rPr>
              <w:t>3</w:t>
            </w:r>
          </w:p>
        </w:tc>
        <w:tc>
          <w:tcPr>
            <w:tcW w:w="1701" w:type="dxa"/>
            <w:tcBorders>
              <w:top w:val="single" w:sz="4" w:space="0" w:color="auto"/>
              <w:left w:val="single" w:sz="4" w:space="0" w:color="auto"/>
              <w:bottom w:val="single" w:sz="4" w:space="0" w:color="auto"/>
              <w:right w:val="single" w:sz="4" w:space="0" w:color="auto"/>
            </w:tcBorders>
          </w:tcPr>
          <w:p w14:paraId="6459F38C" w14:textId="30BB5325" w:rsidR="00884F84" w:rsidRPr="00734EFE" w:rsidRDefault="00884F84" w:rsidP="00D676D4">
            <w:pPr>
              <w:jc w:val="center"/>
              <w:rPr>
                <w:b/>
                <w:sz w:val="16"/>
                <w:szCs w:val="16"/>
                <w:lang w:val="uk-UA" w:eastAsia="uk-UA"/>
              </w:rPr>
            </w:pPr>
            <w:r w:rsidRPr="00734EFE">
              <w:rPr>
                <w:b/>
                <w:sz w:val="16"/>
                <w:szCs w:val="16"/>
                <w:lang w:val="uk-UA" w:eastAsia="uk-UA"/>
              </w:rPr>
              <w:t>4</w:t>
            </w:r>
          </w:p>
        </w:tc>
        <w:tc>
          <w:tcPr>
            <w:tcW w:w="1417" w:type="dxa"/>
            <w:tcBorders>
              <w:top w:val="single" w:sz="4" w:space="0" w:color="auto"/>
              <w:left w:val="single" w:sz="4" w:space="0" w:color="auto"/>
              <w:bottom w:val="single" w:sz="4" w:space="0" w:color="auto"/>
              <w:right w:val="single" w:sz="4" w:space="0" w:color="auto"/>
            </w:tcBorders>
            <w:vAlign w:val="center"/>
          </w:tcPr>
          <w:p w14:paraId="69E11D7F" w14:textId="77777777" w:rsidR="00884F84" w:rsidRPr="00734EFE" w:rsidRDefault="00884F84" w:rsidP="00D676D4">
            <w:pPr>
              <w:jc w:val="center"/>
              <w:rPr>
                <w:b/>
                <w:sz w:val="16"/>
                <w:szCs w:val="16"/>
                <w:lang w:val="uk-UA" w:eastAsia="uk-UA"/>
              </w:rPr>
            </w:pPr>
            <w:r w:rsidRPr="00734EFE">
              <w:rPr>
                <w:b/>
                <w:sz w:val="16"/>
                <w:szCs w:val="16"/>
                <w:lang w:val="uk-UA" w:eastAsia="uk-UA"/>
              </w:rPr>
              <w:t>5</w:t>
            </w:r>
          </w:p>
        </w:tc>
      </w:tr>
      <w:tr w:rsidR="00734EFE" w:rsidRPr="00734EFE" w14:paraId="158CBD9E" w14:textId="77777777" w:rsidTr="0018355B">
        <w:trPr>
          <w:trHeight w:val="264"/>
        </w:trPr>
        <w:tc>
          <w:tcPr>
            <w:tcW w:w="458" w:type="dxa"/>
            <w:tcBorders>
              <w:top w:val="nil"/>
              <w:left w:val="single" w:sz="4" w:space="0" w:color="auto"/>
              <w:bottom w:val="single" w:sz="4" w:space="0" w:color="auto"/>
              <w:right w:val="single" w:sz="4" w:space="0" w:color="auto"/>
            </w:tcBorders>
            <w:noWrap/>
            <w:vAlign w:val="bottom"/>
          </w:tcPr>
          <w:p w14:paraId="292D60CB" w14:textId="77777777" w:rsidR="00734EFE" w:rsidRPr="00734EFE" w:rsidRDefault="00734EFE" w:rsidP="00734EFE">
            <w:pPr>
              <w:jc w:val="center"/>
              <w:rPr>
                <w:lang w:val="uk-UA" w:eastAsia="uk-UA"/>
              </w:rPr>
            </w:pPr>
            <w:r w:rsidRPr="00734EFE">
              <w:rPr>
                <w:lang w:val="uk-UA" w:eastAsia="uk-UA"/>
              </w:rPr>
              <w:t>1</w:t>
            </w:r>
          </w:p>
        </w:tc>
        <w:tc>
          <w:tcPr>
            <w:tcW w:w="4645" w:type="dxa"/>
            <w:tcBorders>
              <w:top w:val="nil"/>
              <w:left w:val="nil"/>
              <w:bottom w:val="single" w:sz="4" w:space="0" w:color="auto"/>
              <w:right w:val="single" w:sz="4" w:space="0" w:color="auto"/>
            </w:tcBorders>
          </w:tcPr>
          <w:p w14:paraId="4CE72309" w14:textId="519C328C" w:rsidR="00734EFE" w:rsidRPr="00734EFE" w:rsidRDefault="00734EFE" w:rsidP="00734EFE">
            <w:r w:rsidRPr="00734EFE">
              <w:t>ТОВ "НОВУС УКРАЇНА"</w:t>
            </w:r>
          </w:p>
        </w:tc>
        <w:tc>
          <w:tcPr>
            <w:tcW w:w="1560" w:type="dxa"/>
            <w:tcBorders>
              <w:top w:val="nil"/>
              <w:left w:val="single" w:sz="4" w:space="0" w:color="auto"/>
              <w:bottom w:val="single" w:sz="4" w:space="0" w:color="auto"/>
              <w:right w:val="single" w:sz="4" w:space="0" w:color="auto"/>
            </w:tcBorders>
          </w:tcPr>
          <w:p w14:paraId="5A38018F" w14:textId="704BFBB3" w:rsidR="00734EFE" w:rsidRPr="00734EFE" w:rsidRDefault="00734EFE" w:rsidP="00734EFE">
            <w:pPr>
              <w:jc w:val="right"/>
              <w:rPr>
                <w:lang w:val="uk-UA"/>
              </w:rPr>
            </w:pPr>
            <w:r w:rsidRPr="00734EFE">
              <w:t>6 519,6</w:t>
            </w:r>
          </w:p>
        </w:tc>
        <w:tc>
          <w:tcPr>
            <w:tcW w:w="1701" w:type="dxa"/>
            <w:tcBorders>
              <w:top w:val="nil"/>
              <w:left w:val="single" w:sz="4" w:space="0" w:color="auto"/>
              <w:bottom w:val="single" w:sz="4" w:space="0" w:color="auto"/>
              <w:right w:val="single" w:sz="4" w:space="0" w:color="auto"/>
            </w:tcBorders>
          </w:tcPr>
          <w:p w14:paraId="31A0BD5E" w14:textId="2E03EFE0" w:rsidR="00734EFE" w:rsidRPr="00734EFE" w:rsidRDefault="00734EFE" w:rsidP="00734EFE">
            <w:pPr>
              <w:jc w:val="right"/>
              <w:rPr>
                <w:lang w:val="uk-UA"/>
              </w:rPr>
            </w:pPr>
            <w:r w:rsidRPr="00734EFE">
              <w:t>5 770,2</w:t>
            </w:r>
          </w:p>
        </w:tc>
        <w:tc>
          <w:tcPr>
            <w:tcW w:w="1417" w:type="dxa"/>
            <w:tcBorders>
              <w:top w:val="single" w:sz="4" w:space="0" w:color="auto"/>
              <w:left w:val="nil"/>
              <w:bottom w:val="single" w:sz="4" w:space="0" w:color="auto"/>
              <w:right w:val="single" w:sz="4" w:space="0" w:color="auto"/>
            </w:tcBorders>
          </w:tcPr>
          <w:p w14:paraId="7E8D80A2" w14:textId="2BDEAAF2" w:rsidR="00734EFE" w:rsidRPr="00734EFE" w:rsidRDefault="00734EFE" w:rsidP="00734EFE">
            <w:pPr>
              <w:jc w:val="right"/>
              <w:rPr>
                <w:lang w:val="uk-UA"/>
              </w:rPr>
            </w:pPr>
            <w:r w:rsidRPr="00734EFE">
              <w:rPr>
                <w:lang w:val="uk-UA"/>
              </w:rPr>
              <w:t>+</w:t>
            </w:r>
            <w:r w:rsidRPr="00734EFE">
              <w:t>749,4</w:t>
            </w:r>
          </w:p>
        </w:tc>
      </w:tr>
      <w:tr w:rsidR="00734EFE" w:rsidRPr="00734EFE" w14:paraId="6EC3880E"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53530620" w14:textId="77777777" w:rsidR="00734EFE" w:rsidRPr="00734EFE" w:rsidRDefault="00734EFE" w:rsidP="00734EFE">
            <w:pPr>
              <w:jc w:val="center"/>
              <w:rPr>
                <w:lang w:val="uk-UA"/>
              </w:rPr>
            </w:pPr>
            <w:r w:rsidRPr="00734EFE">
              <w:rPr>
                <w:lang w:val="uk-UA"/>
              </w:rPr>
              <w:t>2</w:t>
            </w:r>
          </w:p>
        </w:tc>
        <w:tc>
          <w:tcPr>
            <w:tcW w:w="4645" w:type="dxa"/>
            <w:tcBorders>
              <w:top w:val="nil"/>
              <w:left w:val="nil"/>
              <w:bottom w:val="single" w:sz="4" w:space="0" w:color="auto"/>
              <w:right w:val="single" w:sz="4" w:space="0" w:color="auto"/>
            </w:tcBorders>
          </w:tcPr>
          <w:p w14:paraId="331EEE84" w14:textId="2D2470DC" w:rsidR="00734EFE" w:rsidRPr="00734EFE" w:rsidRDefault="00734EFE" w:rsidP="00734EFE">
            <w:r w:rsidRPr="00734EFE">
              <w:t>ТОВ"АТБ-маркет"</w:t>
            </w:r>
          </w:p>
        </w:tc>
        <w:tc>
          <w:tcPr>
            <w:tcW w:w="1560" w:type="dxa"/>
            <w:tcBorders>
              <w:top w:val="nil"/>
              <w:left w:val="single" w:sz="4" w:space="0" w:color="auto"/>
              <w:bottom w:val="single" w:sz="4" w:space="0" w:color="auto"/>
              <w:right w:val="single" w:sz="4" w:space="0" w:color="auto"/>
            </w:tcBorders>
          </w:tcPr>
          <w:p w14:paraId="44B0FF37" w14:textId="6A0A60DD" w:rsidR="00734EFE" w:rsidRPr="00734EFE" w:rsidRDefault="00734EFE" w:rsidP="00734EFE">
            <w:pPr>
              <w:jc w:val="right"/>
              <w:rPr>
                <w:lang w:val="uk-UA"/>
              </w:rPr>
            </w:pPr>
            <w:r w:rsidRPr="00734EFE">
              <w:t>3 649,5</w:t>
            </w:r>
          </w:p>
        </w:tc>
        <w:tc>
          <w:tcPr>
            <w:tcW w:w="1701" w:type="dxa"/>
            <w:tcBorders>
              <w:top w:val="nil"/>
              <w:left w:val="single" w:sz="4" w:space="0" w:color="auto"/>
              <w:bottom w:val="single" w:sz="4" w:space="0" w:color="auto"/>
              <w:right w:val="single" w:sz="4" w:space="0" w:color="auto"/>
            </w:tcBorders>
          </w:tcPr>
          <w:p w14:paraId="553BC2D6" w14:textId="2B33004A" w:rsidR="00734EFE" w:rsidRPr="00734EFE" w:rsidRDefault="00734EFE" w:rsidP="00734EFE">
            <w:pPr>
              <w:jc w:val="right"/>
              <w:rPr>
                <w:lang w:val="uk-UA"/>
              </w:rPr>
            </w:pPr>
            <w:r w:rsidRPr="00734EFE">
              <w:t>3 327,3</w:t>
            </w:r>
          </w:p>
        </w:tc>
        <w:tc>
          <w:tcPr>
            <w:tcW w:w="1417" w:type="dxa"/>
            <w:tcBorders>
              <w:top w:val="single" w:sz="4" w:space="0" w:color="auto"/>
              <w:left w:val="nil"/>
              <w:bottom w:val="single" w:sz="4" w:space="0" w:color="auto"/>
              <w:right w:val="single" w:sz="4" w:space="0" w:color="auto"/>
            </w:tcBorders>
          </w:tcPr>
          <w:p w14:paraId="70AE6E1F" w14:textId="1850E0CE" w:rsidR="00734EFE" w:rsidRPr="00734EFE" w:rsidRDefault="00734EFE" w:rsidP="00734EFE">
            <w:pPr>
              <w:jc w:val="right"/>
              <w:rPr>
                <w:lang w:val="uk-UA"/>
              </w:rPr>
            </w:pPr>
            <w:r w:rsidRPr="00734EFE">
              <w:rPr>
                <w:lang w:val="uk-UA"/>
              </w:rPr>
              <w:t>+</w:t>
            </w:r>
            <w:r w:rsidRPr="00734EFE">
              <w:t>322,2</w:t>
            </w:r>
          </w:p>
        </w:tc>
      </w:tr>
      <w:tr w:rsidR="00734EFE" w:rsidRPr="00734EFE" w14:paraId="61402A03"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5E477765" w14:textId="77777777" w:rsidR="00734EFE" w:rsidRPr="00734EFE" w:rsidRDefault="00734EFE" w:rsidP="00734EFE">
            <w:pPr>
              <w:jc w:val="center"/>
            </w:pPr>
            <w:r w:rsidRPr="00734EFE">
              <w:rPr>
                <w:lang w:val="uk-UA"/>
              </w:rPr>
              <w:t>3</w:t>
            </w:r>
          </w:p>
        </w:tc>
        <w:tc>
          <w:tcPr>
            <w:tcW w:w="4645" w:type="dxa"/>
            <w:tcBorders>
              <w:top w:val="nil"/>
              <w:left w:val="nil"/>
              <w:bottom w:val="single" w:sz="4" w:space="0" w:color="auto"/>
              <w:right w:val="single" w:sz="4" w:space="0" w:color="auto"/>
            </w:tcBorders>
          </w:tcPr>
          <w:p w14:paraId="76BC56B3" w14:textId="712C60E8" w:rsidR="00734EFE" w:rsidRPr="00734EFE" w:rsidRDefault="00734EFE" w:rsidP="00734EFE">
            <w:r w:rsidRPr="00734EFE">
              <w:t>ТОВ "ФОРА"</w:t>
            </w:r>
          </w:p>
        </w:tc>
        <w:tc>
          <w:tcPr>
            <w:tcW w:w="1560" w:type="dxa"/>
            <w:tcBorders>
              <w:top w:val="nil"/>
              <w:left w:val="single" w:sz="4" w:space="0" w:color="auto"/>
              <w:bottom w:val="single" w:sz="4" w:space="0" w:color="auto"/>
              <w:right w:val="single" w:sz="4" w:space="0" w:color="auto"/>
            </w:tcBorders>
          </w:tcPr>
          <w:p w14:paraId="3256F848" w14:textId="4E8E8E9B" w:rsidR="00734EFE" w:rsidRPr="00734EFE" w:rsidRDefault="00734EFE" w:rsidP="00734EFE">
            <w:pPr>
              <w:jc w:val="right"/>
              <w:rPr>
                <w:lang w:val="uk-UA"/>
              </w:rPr>
            </w:pPr>
            <w:r w:rsidRPr="00734EFE">
              <w:t>2 662,7</w:t>
            </w:r>
          </w:p>
        </w:tc>
        <w:tc>
          <w:tcPr>
            <w:tcW w:w="1701" w:type="dxa"/>
            <w:tcBorders>
              <w:top w:val="nil"/>
              <w:left w:val="single" w:sz="4" w:space="0" w:color="auto"/>
              <w:bottom w:val="single" w:sz="4" w:space="0" w:color="auto"/>
              <w:right w:val="single" w:sz="4" w:space="0" w:color="auto"/>
            </w:tcBorders>
          </w:tcPr>
          <w:p w14:paraId="4D7FA152" w14:textId="4E01A08E" w:rsidR="00734EFE" w:rsidRPr="00734EFE" w:rsidRDefault="00734EFE" w:rsidP="00734EFE">
            <w:pPr>
              <w:jc w:val="right"/>
              <w:rPr>
                <w:lang w:val="uk-UA"/>
              </w:rPr>
            </w:pPr>
            <w:r w:rsidRPr="00734EFE">
              <w:t>1 922,4</w:t>
            </w:r>
          </w:p>
        </w:tc>
        <w:tc>
          <w:tcPr>
            <w:tcW w:w="1417" w:type="dxa"/>
            <w:tcBorders>
              <w:top w:val="single" w:sz="4" w:space="0" w:color="auto"/>
              <w:left w:val="nil"/>
              <w:bottom w:val="single" w:sz="4" w:space="0" w:color="auto"/>
              <w:right w:val="single" w:sz="4" w:space="0" w:color="auto"/>
            </w:tcBorders>
          </w:tcPr>
          <w:p w14:paraId="345CA559" w14:textId="71CCFEF9" w:rsidR="00734EFE" w:rsidRPr="00734EFE" w:rsidRDefault="00734EFE" w:rsidP="00734EFE">
            <w:pPr>
              <w:jc w:val="right"/>
              <w:rPr>
                <w:lang w:val="uk-UA"/>
              </w:rPr>
            </w:pPr>
            <w:r w:rsidRPr="00734EFE">
              <w:rPr>
                <w:lang w:val="uk-UA"/>
              </w:rPr>
              <w:t>+</w:t>
            </w:r>
            <w:r w:rsidRPr="00734EFE">
              <w:t>740,3</w:t>
            </w:r>
          </w:p>
        </w:tc>
      </w:tr>
      <w:tr w:rsidR="00734EFE" w:rsidRPr="00734EFE" w14:paraId="3F0951DD"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75989765" w14:textId="77777777" w:rsidR="00734EFE" w:rsidRPr="00734EFE" w:rsidRDefault="00734EFE" w:rsidP="00734EFE">
            <w:pPr>
              <w:jc w:val="center"/>
              <w:rPr>
                <w:lang w:val="uk-UA"/>
              </w:rPr>
            </w:pPr>
            <w:r w:rsidRPr="00734EFE">
              <w:rPr>
                <w:lang w:val="uk-UA"/>
              </w:rPr>
              <w:t>4</w:t>
            </w:r>
          </w:p>
        </w:tc>
        <w:tc>
          <w:tcPr>
            <w:tcW w:w="4645" w:type="dxa"/>
            <w:tcBorders>
              <w:top w:val="nil"/>
              <w:left w:val="nil"/>
              <w:bottom w:val="single" w:sz="4" w:space="0" w:color="auto"/>
              <w:right w:val="single" w:sz="4" w:space="0" w:color="auto"/>
            </w:tcBorders>
          </w:tcPr>
          <w:p w14:paraId="79F4E384" w14:textId="084D2464" w:rsidR="00734EFE" w:rsidRPr="00734EFE" w:rsidRDefault="00734EFE" w:rsidP="00734EFE">
            <w:r w:rsidRPr="00734EFE">
              <w:t>ТОВ "СІЛЬПО-ФУД"</w:t>
            </w:r>
          </w:p>
        </w:tc>
        <w:tc>
          <w:tcPr>
            <w:tcW w:w="1560" w:type="dxa"/>
            <w:tcBorders>
              <w:top w:val="nil"/>
              <w:left w:val="single" w:sz="4" w:space="0" w:color="auto"/>
              <w:bottom w:val="single" w:sz="4" w:space="0" w:color="auto"/>
              <w:right w:val="single" w:sz="4" w:space="0" w:color="auto"/>
            </w:tcBorders>
          </w:tcPr>
          <w:p w14:paraId="42C93976" w14:textId="1279D27E" w:rsidR="00734EFE" w:rsidRPr="00734EFE" w:rsidRDefault="00734EFE" w:rsidP="00734EFE">
            <w:pPr>
              <w:jc w:val="right"/>
              <w:rPr>
                <w:lang w:val="uk-UA"/>
              </w:rPr>
            </w:pPr>
            <w:r w:rsidRPr="00734EFE">
              <w:t>2 381,9</w:t>
            </w:r>
          </w:p>
        </w:tc>
        <w:tc>
          <w:tcPr>
            <w:tcW w:w="1701" w:type="dxa"/>
            <w:tcBorders>
              <w:top w:val="nil"/>
              <w:left w:val="single" w:sz="4" w:space="0" w:color="auto"/>
              <w:bottom w:val="single" w:sz="4" w:space="0" w:color="auto"/>
              <w:right w:val="single" w:sz="4" w:space="0" w:color="auto"/>
            </w:tcBorders>
          </w:tcPr>
          <w:p w14:paraId="3CAE3D1B" w14:textId="668CEE28" w:rsidR="00734EFE" w:rsidRPr="00734EFE" w:rsidRDefault="00734EFE" w:rsidP="00734EFE">
            <w:pPr>
              <w:jc w:val="right"/>
              <w:rPr>
                <w:lang w:val="uk-UA"/>
              </w:rPr>
            </w:pPr>
            <w:r w:rsidRPr="00734EFE">
              <w:t>2 310,5</w:t>
            </w:r>
          </w:p>
        </w:tc>
        <w:tc>
          <w:tcPr>
            <w:tcW w:w="1417" w:type="dxa"/>
            <w:tcBorders>
              <w:top w:val="single" w:sz="4" w:space="0" w:color="auto"/>
              <w:left w:val="nil"/>
              <w:bottom w:val="single" w:sz="4" w:space="0" w:color="auto"/>
              <w:right w:val="single" w:sz="4" w:space="0" w:color="auto"/>
            </w:tcBorders>
          </w:tcPr>
          <w:p w14:paraId="036B1B77" w14:textId="605E82E0" w:rsidR="00734EFE" w:rsidRPr="00734EFE" w:rsidRDefault="00734EFE" w:rsidP="00734EFE">
            <w:pPr>
              <w:jc w:val="right"/>
              <w:rPr>
                <w:lang w:val="uk-UA"/>
              </w:rPr>
            </w:pPr>
            <w:r w:rsidRPr="00734EFE">
              <w:rPr>
                <w:lang w:val="uk-UA"/>
              </w:rPr>
              <w:t>+</w:t>
            </w:r>
            <w:r w:rsidRPr="00734EFE">
              <w:t>71,4</w:t>
            </w:r>
          </w:p>
        </w:tc>
      </w:tr>
      <w:tr w:rsidR="00734EFE" w:rsidRPr="00734EFE" w14:paraId="37B61CE0"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63965683" w14:textId="77777777" w:rsidR="00734EFE" w:rsidRPr="00734EFE" w:rsidRDefault="00734EFE" w:rsidP="00734EFE">
            <w:pPr>
              <w:jc w:val="center"/>
              <w:rPr>
                <w:lang w:val="uk-UA"/>
              </w:rPr>
            </w:pPr>
            <w:r w:rsidRPr="00734EFE">
              <w:rPr>
                <w:lang w:val="uk-UA"/>
              </w:rPr>
              <w:t>5</w:t>
            </w:r>
          </w:p>
        </w:tc>
        <w:tc>
          <w:tcPr>
            <w:tcW w:w="4645" w:type="dxa"/>
            <w:tcBorders>
              <w:top w:val="nil"/>
              <w:left w:val="nil"/>
              <w:bottom w:val="single" w:sz="4" w:space="0" w:color="auto"/>
              <w:right w:val="single" w:sz="4" w:space="0" w:color="auto"/>
            </w:tcBorders>
          </w:tcPr>
          <w:p w14:paraId="1981C785" w14:textId="7769F033" w:rsidR="00734EFE" w:rsidRPr="00734EFE" w:rsidRDefault="00734EFE" w:rsidP="00734EFE">
            <w:r w:rsidRPr="00734EFE">
              <w:t>ОТК "ЄВРОПЛЮС ТОВ" («ROZETKA»)</w:t>
            </w:r>
          </w:p>
        </w:tc>
        <w:tc>
          <w:tcPr>
            <w:tcW w:w="1560" w:type="dxa"/>
            <w:tcBorders>
              <w:top w:val="nil"/>
              <w:left w:val="single" w:sz="4" w:space="0" w:color="auto"/>
              <w:bottom w:val="single" w:sz="4" w:space="0" w:color="auto"/>
              <w:right w:val="single" w:sz="4" w:space="0" w:color="auto"/>
            </w:tcBorders>
          </w:tcPr>
          <w:p w14:paraId="22CFEA52" w14:textId="3630BC61" w:rsidR="00734EFE" w:rsidRPr="00734EFE" w:rsidRDefault="00734EFE" w:rsidP="00734EFE">
            <w:pPr>
              <w:jc w:val="right"/>
              <w:rPr>
                <w:lang w:val="uk-UA"/>
              </w:rPr>
            </w:pPr>
            <w:r w:rsidRPr="00734EFE">
              <w:t>1 460,6</w:t>
            </w:r>
          </w:p>
        </w:tc>
        <w:tc>
          <w:tcPr>
            <w:tcW w:w="1701" w:type="dxa"/>
            <w:tcBorders>
              <w:top w:val="nil"/>
              <w:left w:val="single" w:sz="4" w:space="0" w:color="auto"/>
              <w:bottom w:val="single" w:sz="4" w:space="0" w:color="auto"/>
              <w:right w:val="single" w:sz="4" w:space="0" w:color="auto"/>
            </w:tcBorders>
          </w:tcPr>
          <w:p w14:paraId="1D5D1DB0" w14:textId="06B7A5CA" w:rsidR="00734EFE" w:rsidRPr="00734EFE" w:rsidRDefault="00734EFE" w:rsidP="00734EFE">
            <w:pPr>
              <w:jc w:val="right"/>
              <w:rPr>
                <w:lang w:val="uk-UA"/>
              </w:rPr>
            </w:pPr>
            <w:r w:rsidRPr="00734EFE">
              <w:t>1 367,0</w:t>
            </w:r>
          </w:p>
        </w:tc>
        <w:tc>
          <w:tcPr>
            <w:tcW w:w="1417" w:type="dxa"/>
            <w:tcBorders>
              <w:top w:val="single" w:sz="4" w:space="0" w:color="auto"/>
              <w:left w:val="nil"/>
              <w:bottom w:val="single" w:sz="4" w:space="0" w:color="auto"/>
              <w:right w:val="single" w:sz="4" w:space="0" w:color="auto"/>
            </w:tcBorders>
          </w:tcPr>
          <w:p w14:paraId="1848B0DF" w14:textId="24CFC549" w:rsidR="00734EFE" w:rsidRPr="00734EFE" w:rsidRDefault="00734EFE" w:rsidP="00734EFE">
            <w:pPr>
              <w:jc w:val="right"/>
            </w:pPr>
            <w:r w:rsidRPr="00734EFE">
              <w:rPr>
                <w:lang w:val="uk-UA"/>
              </w:rPr>
              <w:t>+</w:t>
            </w:r>
            <w:r w:rsidRPr="00734EFE">
              <w:t>93,6</w:t>
            </w:r>
          </w:p>
        </w:tc>
      </w:tr>
      <w:tr w:rsidR="00734EFE" w:rsidRPr="00734EFE" w14:paraId="0E72CC6F" w14:textId="77777777" w:rsidTr="00DD6F93">
        <w:trPr>
          <w:trHeight w:val="264"/>
        </w:trPr>
        <w:tc>
          <w:tcPr>
            <w:tcW w:w="458" w:type="dxa"/>
            <w:tcBorders>
              <w:top w:val="nil"/>
              <w:left w:val="single" w:sz="4" w:space="0" w:color="auto"/>
              <w:bottom w:val="single" w:sz="4" w:space="0" w:color="auto"/>
              <w:right w:val="single" w:sz="4" w:space="0" w:color="auto"/>
            </w:tcBorders>
            <w:noWrap/>
          </w:tcPr>
          <w:p w14:paraId="0257A8CC" w14:textId="290718AE" w:rsidR="00734EFE" w:rsidRPr="00734EFE" w:rsidRDefault="00734EFE" w:rsidP="00734EFE">
            <w:pPr>
              <w:jc w:val="center"/>
              <w:rPr>
                <w:lang w:val="uk-UA"/>
              </w:rPr>
            </w:pPr>
            <w:r w:rsidRPr="00734EFE">
              <w:t>7</w:t>
            </w:r>
          </w:p>
        </w:tc>
        <w:tc>
          <w:tcPr>
            <w:tcW w:w="4645" w:type="dxa"/>
            <w:tcBorders>
              <w:top w:val="nil"/>
              <w:left w:val="nil"/>
              <w:bottom w:val="single" w:sz="4" w:space="0" w:color="auto"/>
              <w:right w:val="single" w:sz="4" w:space="0" w:color="auto"/>
            </w:tcBorders>
          </w:tcPr>
          <w:p w14:paraId="77F3547A" w14:textId="1D106DDA" w:rsidR="00734EFE" w:rsidRPr="00734EFE" w:rsidRDefault="00734EFE" w:rsidP="00734EFE">
            <w:r w:rsidRPr="00734EFE">
              <w:t>ТОВ "ЕКО"</w:t>
            </w:r>
          </w:p>
        </w:tc>
        <w:tc>
          <w:tcPr>
            <w:tcW w:w="1560" w:type="dxa"/>
            <w:tcBorders>
              <w:top w:val="nil"/>
              <w:left w:val="single" w:sz="4" w:space="0" w:color="auto"/>
              <w:bottom w:val="single" w:sz="4" w:space="0" w:color="auto"/>
              <w:right w:val="single" w:sz="4" w:space="0" w:color="auto"/>
            </w:tcBorders>
          </w:tcPr>
          <w:p w14:paraId="4CFCB945" w14:textId="1A52F846" w:rsidR="00734EFE" w:rsidRPr="00734EFE" w:rsidRDefault="00734EFE" w:rsidP="00734EFE">
            <w:pPr>
              <w:jc w:val="right"/>
            </w:pPr>
            <w:r w:rsidRPr="00734EFE">
              <w:t>959,4</w:t>
            </w:r>
          </w:p>
        </w:tc>
        <w:tc>
          <w:tcPr>
            <w:tcW w:w="1701" w:type="dxa"/>
            <w:tcBorders>
              <w:top w:val="nil"/>
              <w:left w:val="single" w:sz="4" w:space="0" w:color="auto"/>
              <w:bottom w:val="single" w:sz="4" w:space="0" w:color="auto"/>
              <w:right w:val="single" w:sz="4" w:space="0" w:color="auto"/>
            </w:tcBorders>
          </w:tcPr>
          <w:p w14:paraId="165C5AAB" w14:textId="7C0B521E" w:rsidR="00734EFE" w:rsidRPr="00734EFE" w:rsidRDefault="00734EFE" w:rsidP="00734EFE">
            <w:pPr>
              <w:jc w:val="right"/>
            </w:pPr>
            <w:r w:rsidRPr="00734EFE">
              <w:t>942,6</w:t>
            </w:r>
          </w:p>
        </w:tc>
        <w:tc>
          <w:tcPr>
            <w:tcW w:w="1417" w:type="dxa"/>
            <w:tcBorders>
              <w:top w:val="single" w:sz="4" w:space="0" w:color="auto"/>
              <w:left w:val="nil"/>
              <w:bottom w:val="single" w:sz="4" w:space="0" w:color="auto"/>
              <w:right w:val="single" w:sz="4" w:space="0" w:color="auto"/>
            </w:tcBorders>
          </w:tcPr>
          <w:p w14:paraId="700F1A59" w14:textId="51D0494D" w:rsidR="00734EFE" w:rsidRPr="00734EFE" w:rsidRDefault="00734EFE" w:rsidP="00734EFE">
            <w:pPr>
              <w:jc w:val="right"/>
            </w:pPr>
            <w:r w:rsidRPr="00734EFE">
              <w:rPr>
                <w:lang w:val="uk-UA"/>
              </w:rPr>
              <w:t>+</w:t>
            </w:r>
            <w:r w:rsidRPr="00734EFE">
              <w:t>16,8</w:t>
            </w:r>
          </w:p>
        </w:tc>
      </w:tr>
      <w:tr w:rsidR="00734EFE" w:rsidRPr="00734EFE" w14:paraId="7AE3FFFA"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607E8A40" w14:textId="77777777" w:rsidR="00734EFE" w:rsidRPr="00734EFE" w:rsidRDefault="00734EFE" w:rsidP="00734EFE">
            <w:pPr>
              <w:jc w:val="center"/>
              <w:rPr>
                <w:lang w:val="uk-UA"/>
              </w:rPr>
            </w:pPr>
            <w:r w:rsidRPr="00734EFE">
              <w:rPr>
                <w:lang w:val="uk-UA"/>
              </w:rPr>
              <w:t>6</w:t>
            </w:r>
          </w:p>
        </w:tc>
        <w:tc>
          <w:tcPr>
            <w:tcW w:w="4645" w:type="dxa"/>
            <w:tcBorders>
              <w:top w:val="nil"/>
              <w:left w:val="nil"/>
              <w:bottom w:val="single" w:sz="4" w:space="0" w:color="auto"/>
              <w:right w:val="single" w:sz="4" w:space="0" w:color="auto"/>
            </w:tcBorders>
          </w:tcPr>
          <w:p w14:paraId="718AA106" w14:textId="204050F2" w:rsidR="00734EFE" w:rsidRPr="00734EFE" w:rsidRDefault="00734EFE" w:rsidP="00734EFE">
            <w:r w:rsidRPr="00734EFE">
              <w:t>ТОВ "ВАЙН ХАНТЕРС", ТОВ "БАРРIК" («Okwine»)</w:t>
            </w:r>
          </w:p>
        </w:tc>
        <w:tc>
          <w:tcPr>
            <w:tcW w:w="1560" w:type="dxa"/>
            <w:tcBorders>
              <w:top w:val="nil"/>
              <w:left w:val="single" w:sz="4" w:space="0" w:color="auto"/>
              <w:bottom w:val="single" w:sz="4" w:space="0" w:color="auto"/>
              <w:right w:val="single" w:sz="4" w:space="0" w:color="auto"/>
            </w:tcBorders>
          </w:tcPr>
          <w:p w14:paraId="6E5052F8" w14:textId="5E6E1061" w:rsidR="00734EFE" w:rsidRPr="00734EFE" w:rsidRDefault="00734EFE" w:rsidP="00734EFE">
            <w:pPr>
              <w:jc w:val="right"/>
              <w:rPr>
                <w:lang w:val="uk-UA"/>
              </w:rPr>
            </w:pPr>
            <w:r w:rsidRPr="00734EFE">
              <w:t>853,7</w:t>
            </w:r>
          </w:p>
        </w:tc>
        <w:tc>
          <w:tcPr>
            <w:tcW w:w="1701" w:type="dxa"/>
            <w:tcBorders>
              <w:top w:val="nil"/>
              <w:left w:val="single" w:sz="4" w:space="0" w:color="auto"/>
              <w:bottom w:val="single" w:sz="4" w:space="0" w:color="auto"/>
              <w:right w:val="single" w:sz="4" w:space="0" w:color="auto"/>
            </w:tcBorders>
          </w:tcPr>
          <w:p w14:paraId="1A8BF499" w14:textId="3F77497B" w:rsidR="00734EFE" w:rsidRPr="00734EFE" w:rsidRDefault="00734EFE" w:rsidP="00734EFE">
            <w:pPr>
              <w:jc w:val="right"/>
              <w:rPr>
                <w:lang w:val="uk-UA"/>
              </w:rPr>
            </w:pPr>
            <w:r w:rsidRPr="00734EFE">
              <w:t>144,0</w:t>
            </w:r>
          </w:p>
        </w:tc>
        <w:tc>
          <w:tcPr>
            <w:tcW w:w="1417" w:type="dxa"/>
            <w:tcBorders>
              <w:top w:val="single" w:sz="4" w:space="0" w:color="auto"/>
              <w:left w:val="nil"/>
              <w:bottom w:val="single" w:sz="4" w:space="0" w:color="auto"/>
              <w:right w:val="single" w:sz="4" w:space="0" w:color="auto"/>
            </w:tcBorders>
          </w:tcPr>
          <w:p w14:paraId="063358D8" w14:textId="3E98E943" w:rsidR="00734EFE" w:rsidRPr="00734EFE" w:rsidRDefault="00734EFE" w:rsidP="00734EFE">
            <w:pPr>
              <w:jc w:val="right"/>
              <w:rPr>
                <w:lang w:val="uk-UA"/>
              </w:rPr>
            </w:pPr>
            <w:r w:rsidRPr="00734EFE">
              <w:rPr>
                <w:lang w:val="uk-UA"/>
              </w:rPr>
              <w:t>+</w:t>
            </w:r>
            <w:r w:rsidRPr="00734EFE">
              <w:t>709,7</w:t>
            </w:r>
          </w:p>
        </w:tc>
      </w:tr>
      <w:tr w:rsidR="00734EFE" w:rsidRPr="00734EFE" w14:paraId="4A1A26F1" w14:textId="77777777" w:rsidTr="0018355B">
        <w:trPr>
          <w:trHeight w:val="264"/>
        </w:trPr>
        <w:tc>
          <w:tcPr>
            <w:tcW w:w="458" w:type="dxa"/>
            <w:tcBorders>
              <w:top w:val="nil"/>
              <w:left w:val="single" w:sz="4" w:space="0" w:color="auto"/>
              <w:bottom w:val="single" w:sz="4" w:space="0" w:color="auto"/>
              <w:right w:val="single" w:sz="4" w:space="0" w:color="auto"/>
            </w:tcBorders>
            <w:noWrap/>
            <w:vAlign w:val="bottom"/>
            <w:hideMark/>
          </w:tcPr>
          <w:p w14:paraId="51F81864" w14:textId="77777777" w:rsidR="00734EFE" w:rsidRPr="00734EFE" w:rsidRDefault="00734EFE" w:rsidP="00734EFE">
            <w:pPr>
              <w:jc w:val="center"/>
              <w:rPr>
                <w:lang w:val="uk-UA" w:eastAsia="uk-UA"/>
              </w:rPr>
            </w:pPr>
            <w:r w:rsidRPr="00734EFE">
              <w:rPr>
                <w:lang w:val="uk-UA" w:eastAsia="uk-UA"/>
              </w:rPr>
              <w:t>8</w:t>
            </w:r>
          </w:p>
        </w:tc>
        <w:tc>
          <w:tcPr>
            <w:tcW w:w="4645" w:type="dxa"/>
            <w:tcBorders>
              <w:top w:val="nil"/>
              <w:left w:val="nil"/>
              <w:bottom w:val="single" w:sz="4" w:space="0" w:color="auto"/>
              <w:right w:val="single" w:sz="4" w:space="0" w:color="auto"/>
            </w:tcBorders>
            <w:hideMark/>
          </w:tcPr>
          <w:p w14:paraId="35CC92AA" w14:textId="1706879F" w:rsidR="00734EFE" w:rsidRPr="00734EFE" w:rsidRDefault="00734EFE" w:rsidP="00734EFE">
            <w:r w:rsidRPr="00734EFE">
              <w:t>ТОВ "НЕДЛЕС"</w:t>
            </w:r>
          </w:p>
        </w:tc>
        <w:tc>
          <w:tcPr>
            <w:tcW w:w="1560" w:type="dxa"/>
            <w:tcBorders>
              <w:top w:val="nil"/>
              <w:left w:val="single" w:sz="4" w:space="0" w:color="auto"/>
              <w:bottom w:val="single" w:sz="4" w:space="0" w:color="auto"/>
              <w:right w:val="single" w:sz="4" w:space="0" w:color="auto"/>
            </w:tcBorders>
          </w:tcPr>
          <w:p w14:paraId="0423518A" w14:textId="708D996E" w:rsidR="00734EFE" w:rsidRPr="00734EFE" w:rsidRDefault="00734EFE" w:rsidP="00734EFE">
            <w:pPr>
              <w:jc w:val="right"/>
              <w:rPr>
                <w:lang w:val="uk-UA"/>
              </w:rPr>
            </w:pPr>
            <w:r w:rsidRPr="00734EFE">
              <w:t>652,8</w:t>
            </w:r>
          </w:p>
        </w:tc>
        <w:tc>
          <w:tcPr>
            <w:tcW w:w="1701" w:type="dxa"/>
            <w:tcBorders>
              <w:top w:val="nil"/>
              <w:left w:val="single" w:sz="4" w:space="0" w:color="auto"/>
              <w:bottom w:val="single" w:sz="4" w:space="0" w:color="auto"/>
              <w:right w:val="single" w:sz="4" w:space="0" w:color="auto"/>
            </w:tcBorders>
          </w:tcPr>
          <w:p w14:paraId="59FBBD13" w14:textId="0343F36C" w:rsidR="00734EFE" w:rsidRPr="00734EFE" w:rsidRDefault="00734EFE" w:rsidP="00734EFE">
            <w:pPr>
              <w:jc w:val="right"/>
              <w:rPr>
                <w:lang w:val="uk-UA"/>
              </w:rPr>
            </w:pPr>
            <w:r w:rsidRPr="00734EFE">
              <w:t>352,3</w:t>
            </w:r>
          </w:p>
        </w:tc>
        <w:tc>
          <w:tcPr>
            <w:tcW w:w="1417" w:type="dxa"/>
            <w:tcBorders>
              <w:top w:val="single" w:sz="4" w:space="0" w:color="auto"/>
              <w:left w:val="nil"/>
              <w:bottom w:val="single" w:sz="4" w:space="0" w:color="auto"/>
              <w:right w:val="single" w:sz="4" w:space="0" w:color="auto"/>
            </w:tcBorders>
          </w:tcPr>
          <w:p w14:paraId="2991669C" w14:textId="0B398476" w:rsidR="00734EFE" w:rsidRPr="00734EFE" w:rsidRDefault="00734EFE" w:rsidP="00734EFE">
            <w:pPr>
              <w:jc w:val="right"/>
              <w:rPr>
                <w:lang w:val="uk-UA"/>
              </w:rPr>
            </w:pPr>
            <w:r w:rsidRPr="00734EFE">
              <w:rPr>
                <w:lang w:val="uk-UA"/>
              </w:rPr>
              <w:t>+</w:t>
            </w:r>
            <w:r w:rsidRPr="00734EFE">
              <w:t>300,5</w:t>
            </w:r>
          </w:p>
        </w:tc>
      </w:tr>
      <w:tr w:rsidR="00734EFE" w:rsidRPr="00734EFE" w14:paraId="6F1027B6"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6854D533" w14:textId="77777777" w:rsidR="00734EFE" w:rsidRPr="00734EFE" w:rsidRDefault="00734EFE" w:rsidP="00734EFE">
            <w:pPr>
              <w:jc w:val="center"/>
              <w:rPr>
                <w:lang w:val="uk-UA" w:eastAsia="uk-UA"/>
              </w:rPr>
            </w:pPr>
            <w:r w:rsidRPr="00734EFE">
              <w:rPr>
                <w:lang w:val="uk-UA" w:eastAsia="uk-UA"/>
              </w:rPr>
              <w:t>9</w:t>
            </w:r>
          </w:p>
        </w:tc>
        <w:tc>
          <w:tcPr>
            <w:tcW w:w="4645" w:type="dxa"/>
            <w:tcBorders>
              <w:top w:val="nil"/>
              <w:left w:val="nil"/>
              <w:bottom w:val="single" w:sz="4" w:space="0" w:color="auto"/>
              <w:right w:val="single" w:sz="4" w:space="0" w:color="auto"/>
            </w:tcBorders>
          </w:tcPr>
          <w:p w14:paraId="1983E3B7" w14:textId="70BCEBB4" w:rsidR="00734EFE" w:rsidRPr="00734EFE" w:rsidRDefault="00734EFE" w:rsidP="00734EFE">
            <w:r w:rsidRPr="00734EFE">
              <w:t>ТОВ "МАСМАРТ"</w:t>
            </w:r>
          </w:p>
        </w:tc>
        <w:tc>
          <w:tcPr>
            <w:tcW w:w="1560" w:type="dxa"/>
            <w:tcBorders>
              <w:top w:val="nil"/>
              <w:left w:val="single" w:sz="4" w:space="0" w:color="auto"/>
              <w:bottom w:val="single" w:sz="4" w:space="0" w:color="auto"/>
              <w:right w:val="single" w:sz="4" w:space="0" w:color="auto"/>
            </w:tcBorders>
          </w:tcPr>
          <w:p w14:paraId="73C3A351" w14:textId="1AAB5333" w:rsidR="00734EFE" w:rsidRPr="00734EFE" w:rsidRDefault="00734EFE" w:rsidP="00734EFE">
            <w:pPr>
              <w:jc w:val="right"/>
            </w:pPr>
            <w:r w:rsidRPr="00734EFE">
              <w:t>587,6</w:t>
            </w:r>
          </w:p>
        </w:tc>
        <w:tc>
          <w:tcPr>
            <w:tcW w:w="1701" w:type="dxa"/>
            <w:tcBorders>
              <w:top w:val="nil"/>
              <w:left w:val="single" w:sz="4" w:space="0" w:color="auto"/>
              <w:bottom w:val="single" w:sz="4" w:space="0" w:color="auto"/>
              <w:right w:val="single" w:sz="4" w:space="0" w:color="auto"/>
            </w:tcBorders>
          </w:tcPr>
          <w:p w14:paraId="335D5157" w14:textId="39A39A47" w:rsidR="00734EFE" w:rsidRPr="00734EFE" w:rsidRDefault="00734EFE" w:rsidP="00734EFE">
            <w:pPr>
              <w:jc w:val="right"/>
              <w:rPr>
                <w:lang w:val="uk-UA"/>
              </w:rPr>
            </w:pPr>
            <w:r w:rsidRPr="00734EFE">
              <w:t>650,1</w:t>
            </w:r>
          </w:p>
        </w:tc>
        <w:tc>
          <w:tcPr>
            <w:tcW w:w="1417" w:type="dxa"/>
            <w:tcBorders>
              <w:top w:val="single" w:sz="4" w:space="0" w:color="auto"/>
              <w:left w:val="nil"/>
              <w:bottom w:val="single" w:sz="4" w:space="0" w:color="auto"/>
              <w:right w:val="single" w:sz="4" w:space="0" w:color="auto"/>
            </w:tcBorders>
          </w:tcPr>
          <w:p w14:paraId="1E063446" w14:textId="54626BF6" w:rsidR="00734EFE" w:rsidRPr="00734EFE" w:rsidRDefault="00734EFE" w:rsidP="00734EFE">
            <w:pPr>
              <w:jc w:val="right"/>
              <w:rPr>
                <w:lang w:val="uk-UA"/>
              </w:rPr>
            </w:pPr>
            <w:r w:rsidRPr="00734EFE">
              <w:t>-62,5</w:t>
            </w:r>
          </w:p>
        </w:tc>
      </w:tr>
      <w:tr w:rsidR="00734EFE" w:rsidRPr="00734EFE" w14:paraId="7FC4CFA5" w14:textId="77777777" w:rsidTr="00EF1112">
        <w:trPr>
          <w:trHeight w:val="264"/>
        </w:trPr>
        <w:tc>
          <w:tcPr>
            <w:tcW w:w="458" w:type="dxa"/>
            <w:tcBorders>
              <w:top w:val="nil"/>
              <w:left w:val="single" w:sz="4" w:space="0" w:color="auto"/>
              <w:bottom w:val="single" w:sz="4" w:space="0" w:color="auto"/>
              <w:right w:val="single" w:sz="4" w:space="0" w:color="auto"/>
            </w:tcBorders>
            <w:noWrap/>
          </w:tcPr>
          <w:p w14:paraId="3E2F6839" w14:textId="0396561B" w:rsidR="00734EFE" w:rsidRPr="00734EFE" w:rsidRDefault="00734EFE" w:rsidP="00734EFE">
            <w:pPr>
              <w:jc w:val="center"/>
              <w:rPr>
                <w:lang w:val="uk-UA" w:eastAsia="uk-UA"/>
              </w:rPr>
            </w:pPr>
            <w:r w:rsidRPr="00734EFE">
              <w:t>11</w:t>
            </w:r>
          </w:p>
        </w:tc>
        <w:tc>
          <w:tcPr>
            <w:tcW w:w="4645" w:type="dxa"/>
            <w:tcBorders>
              <w:top w:val="nil"/>
              <w:left w:val="nil"/>
              <w:bottom w:val="single" w:sz="4" w:space="0" w:color="auto"/>
              <w:right w:val="single" w:sz="4" w:space="0" w:color="auto"/>
            </w:tcBorders>
          </w:tcPr>
          <w:p w14:paraId="3BBE214F" w14:textId="1BEC886E" w:rsidR="00734EFE" w:rsidRPr="00734EFE" w:rsidRDefault="00734EFE" w:rsidP="00734EFE">
            <w:r w:rsidRPr="00734EFE">
              <w:t>ПП "Преміум-1" («Оболонь»)</w:t>
            </w:r>
          </w:p>
        </w:tc>
        <w:tc>
          <w:tcPr>
            <w:tcW w:w="1560" w:type="dxa"/>
            <w:tcBorders>
              <w:top w:val="nil"/>
              <w:left w:val="single" w:sz="4" w:space="0" w:color="auto"/>
              <w:bottom w:val="single" w:sz="4" w:space="0" w:color="auto"/>
              <w:right w:val="single" w:sz="4" w:space="0" w:color="auto"/>
            </w:tcBorders>
          </w:tcPr>
          <w:p w14:paraId="08109BEF" w14:textId="5C3A9FD4" w:rsidR="00734EFE" w:rsidRPr="00734EFE" w:rsidRDefault="00734EFE" w:rsidP="00734EFE">
            <w:pPr>
              <w:jc w:val="right"/>
            </w:pPr>
            <w:r w:rsidRPr="00734EFE">
              <w:t>466,0</w:t>
            </w:r>
          </w:p>
        </w:tc>
        <w:tc>
          <w:tcPr>
            <w:tcW w:w="1701" w:type="dxa"/>
            <w:tcBorders>
              <w:top w:val="nil"/>
              <w:left w:val="single" w:sz="4" w:space="0" w:color="auto"/>
              <w:bottom w:val="single" w:sz="4" w:space="0" w:color="auto"/>
              <w:right w:val="single" w:sz="4" w:space="0" w:color="auto"/>
            </w:tcBorders>
          </w:tcPr>
          <w:p w14:paraId="003AD733" w14:textId="501266E0" w:rsidR="00734EFE" w:rsidRPr="00734EFE" w:rsidRDefault="00734EFE" w:rsidP="00734EFE">
            <w:pPr>
              <w:jc w:val="right"/>
              <w:rPr>
                <w:lang w:val="uk-UA"/>
              </w:rPr>
            </w:pPr>
            <w:r w:rsidRPr="00734EFE">
              <w:t>508,0</w:t>
            </w:r>
          </w:p>
        </w:tc>
        <w:tc>
          <w:tcPr>
            <w:tcW w:w="1417" w:type="dxa"/>
            <w:tcBorders>
              <w:top w:val="single" w:sz="4" w:space="0" w:color="auto"/>
              <w:left w:val="nil"/>
              <w:bottom w:val="single" w:sz="4" w:space="0" w:color="auto"/>
              <w:right w:val="single" w:sz="4" w:space="0" w:color="auto"/>
            </w:tcBorders>
          </w:tcPr>
          <w:p w14:paraId="6C5E7BEB" w14:textId="6D017790" w:rsidR="00734EFE" w:rsidRPr="00734EFE" w:rsidRDefault="00734EFE" w:rsidP="00734EFE">
            <w:pPr>
              <w:jc w:val="right"/>
              <w:rPr>
                <w:lang w:val="uk-UA"/>
              </w:rPr>
            </w:pPr>
            <w:r w:rsidRPr="00734EFE">
              <w:t>-42,0</w:t>
            </w:r>
          </w:p>
        </w:tc>
      </w:tr>
      <w:tr w:rsidR="00734EFE" w:rsidRPr="00734EFE" w14:paraId="05E2D10B" w14:textId="77777777" w:rsidTr="0018355B">
        <w:trPr>
          <w:trHeight w:val="264"/>
        </w:trPr>
        <w:tc>
          <w:tcPr>
            <w:tcW w:w="458" w:type="dxa"/>
            <w:tcBorders>
              <w:top w:val="nil"/>
              <w:left w:val="single" w:sz="4" w:space="0" w:color="auto"/>
              <w:bottom w:val="single" w:sz="4" w:space="0" w:color="auto"/>
              <w:right w:val="single" w:sz="4" w:space="0" w:color="auto"/>
            </w:tcBorders>
            <w:noWrap/>
            <w:vAlign w:val="bottom"/>
          </w:tcPr>
          <w:p w14:paraId="59D0597E" w14:textId="77777777" w:rsidR="00734EFE" w:rsidRPr="00734EFE" w:rsidRDefault="00734EFE" w:rsidP="00734EFE">
            <w:pPr>
              <w:jc w:val="center"/>
              <w:rPr>
                <w:lang w:val="uk-UA" w:eastAsia="uk-UA"/>
              </w:rPr>
            </w:pPr>
            <w:r w:rsidRPr="00734EFE">
              <w:rPr>
                <w:lang w:val="uk-UA" w:eastAsia="uk-UA"/>
              </w:rPr>
              <w:t>10</w:t>
            </w:r>
          </w:p>
        </w:tc>
        <w:tc>
          <w:tcPr>
            <w:tcW w:w="4645" w:type="dxa"/>
            <w:tcBorders>
              <w:top w:val="nil"/>
              <w:left w:val="nil"/>
              <w:bottom w:val="single" w:sz="4" w:space="0" w:color="auto"/>
              <w:right w:val="single" w:sz="4" w:space="0" w:color="auto"/>
            </w:tcBorders>
          </w:tcPr>
          <w:p w14:paraId="290611AA" w14:textId="0B763A77" w:rsidR="00734EFE" w:rsidRPr="00734EFE" w:rsidRDefault="00734EFE" w:rsidP="00734EFE">
            <w:r w:rsidRPr="00734EFE">
              <w:t>ТОВ "ША" («Атаманша»)</w:t>
            </w:r>
          </w:p>
        </w:tc>
        <w:tc>
          <w:tcPr>
            <w:tcW w:w="1560" w:type="dxa"/>
            <w:tcBorders>
              <w:top w:val="nil"/>
              <w:left w:val="single" w:sz="4" w:space="0" w:color="auto"/>
              <w:bottom w:val="single" w:sz="4" w:space="0" w:color="auto"/>
              <w:right w:val="single" w:sz="4" w:space="0" w:color="auto"/>
            </w:tcBorders>
          </w:tcPr>
          <w:p w14:paraId="68E066E5" w14:textId="51ADAD4A" w:rsidR="00734EFE" w:rsidRPr="00734EFE" w:rsidRDefault="00734EFE" w:rsidP="00734EFE">
            <w:pPr>
              <w:jc w:val="right"/>
              <w:rPr>
                <w:lang w:val="uk-UA"/>
              </w:rPr>
            </w:pPr>
            <w:r w:rsidRPr="00734EFE">
              <w:t>349,4</w:t>
            </w:r>
          </w:p>
        </w:tc>
        <w:tc>
          <w:tcPr>
            <w:tcW w:w="1701" w:type="dxa"/>
            <w:tcBorders>
              <w:top w:val="nil"/>
              <w:left w:val="single" w:sz="4" w:space="0" w:color="auto"/>
              <w:bottom w:val="single" w:sz="4" w:space="0" w:color="auto"/>
              <w:right w:val="single" w:sz="4" w:space="0" w:color="auto"/>
            </w:tcBorders>
          </w:tcPr>
          <w:p w14:paraId="03D84B9E" w14:textId="0EDDC35B" w:rsidR="00734EFE" w:rsidRPr="00734EFE" w:rsidRDefault="00734EFE" w:rsidP="00734EFE">
            <w:pPr>
              <w:jc w:val="right"/>
              <w:rPr>
                <w:lang w:val="uk-UA"/>
              </w:rPr>
            </w:pPr>
            <w:r w:rsidRPr="00734EFE">
              <w:t>393,8</w:t>
            </w:r>
          </w:p>
        </w:tc>
        <w:tc>
          <w:tcPr>
            <w:tcW w:w="1417" w:type="dxa"/>
            <w:tcBorders>
              <w:top w:val="single" w:sz="4" w:space="0" w:color="auto"/>
              <w:left w:val="nil"/>
              <w:bottom w:val="single" w:sz="4" w:space="0" w:color="auto"/>
              <w:right w:val="single" w:sz="4" w:space="0" w:color="auto"/>
            </w:tcBorders>
          </w:tcPr>
          <w:p w14:paraId="1BD99982" w14:textId="6C9C3ADF" w:rsidR="00734EFE" w:rsidRPr="00734EFE" w:rsidRDefault="00734EFE" w:rsidP="00734EFE">
            <w:pPr>
              <w:jc w:val="right"/>
            </w:pPr>
            <w:r w:rsidRPr="00734EFE">
              <w:t>-44,4</w:t>
            </w:r>
          </w:p>
        </w:tc>
      </w:tr>
      <w:tr w:rsidR="00734EFE" w:rsidRPr="00734EFE" w14:paraId="03E80E32"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2ED5037C" w14:textId="77777777" w:rsidR="00734EFE" w:rsidRPr="00734EFE" w:rsidRDefault="00734EFE" w:rsidP="00734EFE">
            <w:pPr>
              <w:jc w:val="center"/>
              <w:rPr>
                <w:lang w:val="uk-UA"/>
              </w:rPr>
            </w:pPr>
            <w:r w:rsidRPr="00734EFE">
              <w:t>1</w:t>
            </w:r>
            <w:r w:rsidRPr="00734EFE">
              <w:rPr>
                <w:lang w:val="uk-UA"/>
              </w:rPr>
              <w:t>2</w:t>
            </w:r>
          </w:p>
        </w:tc>
        <w:tc>
          <w:tcPr>
            <w:tcW w:w="4645" w:type="dxa"/>
            <w:tcBorders>
              <w:top w:val="nil"/>
              <w:left w:val="nil"/>
              <w:bottom w:val="single" w:sz="4" w:space="0" w:color="auto"/>
              <w:right w:val="single" w:sz="4" w:space="0" w:color="auto"/>
            </w:tcBorders>
          </w:tcPr>
          <w:p w14:paraId="3CF380A4" w14:textId="3D3F12FB" w:rsidR="00734EFE" w:rsidRPr="00734EFE" w:rsidRDefault="00734EFE" w:rsidP="00734EFE">
            <w:r w:rsidRPr="00734EFE">
              <w:t>ТОВ "АРІТЕЙЛ" (мережа магазинів «КОЛО»)</w:t>
            </w:r>
          </w:p>
        </w:tc>
        <w:tc>
          <w:tcPr>
            <w:tcW w:w="1560" w:type="dxa"/>
            <w:tcBorders>
              <w:top w:val="nil"/>
              <w:left w:val="single" w:sz="4" w:space="0" w:color="auto"/>
              <w:bottom w:val="single" w:sz="4" w:space="0" w:color="auto"/>
              <w:right w:val="single" w:sz="4" w:space="0" w:color="auto"/>
            </w:tcBorders>
          </w:tcPr>
          <w:p w14:paraId="649AF030" w14:textId="37C7EB5F" w:rsidR="00734EFE" w:rsidRPr="00734EFE" w:rsidRDefault="00734EFE" w:rsidP="00734EFE">
            <w:pPr>
              <w:jc w:val="right"/>
            </w:pPr>
            <w:r w:rsidRPr="00734EFE">
              <w:t>299,7</w:t>
            </w:r>
          </w:p>
        </w:tc>
        <w:tc>
          <w:tcPr>
            <w:tcW w:w="1701" w:type="dxa"/>
            <w:tcBorders>
              <w:top w:val="nil"/>
              <w:left w:val="single" w:sz="4" w:space="0" w:color="auto"/>
              <w:bottom w:val="single" w:sz="4" w:space="0" w:color="auto"/>
              <w:right w:val="single" w:sz="4" w:space="0" w:color="auto"/>
            </w:tcBorders>
          </w:tcPr>
          <w:p w14:paraId="26FD4EC2" w14:textId="0B9D5A3B" w:rsidR="00734EFE" w:rsidRPr="00734EFE" w:rsidRDefault="00734EFE" w:rsidP="00734EFE">
            <w:pPr>
              <w:jc w:val="right"/>
              <w:rPr>
                <w:lang w:val="uk-UA"/>
              </w:rPr>
            </w:pPr>
            <w:r w:rsidRPr="00734EFE">
              <w:t>247,6</w:t>
            </w:r>
          </w:p>
        </w:tc>
        <w:tc>
          <w:tcPr>
            <w:tcW w:w="1417" w:type="dxa"/>
            <w:tcBorders>
              <w:top w:val="single" w:sz="4" w:space="0" w:color="auto"/>
              <w:left w:val="nil"/>
              <w:bottom w:val="single" w:sz="4" w:space="0" w:color="auto"/>
              <w:right w:val="single" w:sz="4" w:space="0" w:color="auto"/>
            </w:tcBorders>
          </w:tcPr>
          <w:p w14:paraId="5EC342D7" w14:textId="389B6388" w:rsidR="00734EFE" w:rsidRPr="00734EFE" w:rsidRDefault="00734EFE" w:rsidP="00734EFE">
            <w:pPr>
              <w:jc w:val="right"/>
              <w:rPr>
                <w:lang w:val="uk-UA"/>
              </w:rPr>
            </w:pPr>
            <w:r w:rsidRPr="00734EFE">
              <w:rPr>
                <w:lang w:val="uk-UA"/>
              </w:rPr>
              <w:t>+</w:t>
            </w:r>
            <w:r w:rsidRPr="00734EFE">
              <w:t>52,1</w:t>
            </w:r>
          </w:p>
        </w:tc>
      </w:tr>
      <w:tr w:rsidR="00734EFE" w:rsidRPr="00734EFE" w14:paraId="13A5A7B8" w14:textId="77777777" w:rsidTr="0018355B">
        <w:trPr>
          <w:trHeight w:val="264"/>
        </w:trPr>
        <w:tc>
          <w:tcPr>
            <w:tcW w:w="458" w:type="dxa"/>
            <w:tcBorders>
              <w:top w:val="nil"/>
              <w:left w:val="single" w:sz="4" w:space="0" w:color="auto"/>
              <w:bottom w:val="single" w:sz="4" w:space="0" w:color="auto"/>
              <w:right w:val="single" w:sz="4" w:space="0" w:color="auto"/>
            </w:tcBorders>
            <w:noWrap/>
            <w:vAlign w:val="bottom"/>
          </w:tcPr>
          <w:p w14:paraId="787550B4" w14:textId="77777777" w:rsidR="00734EFE" w:rsidRPr="00734EFE" w:rsidRDefault="00734EFE" w:rsidP="00734EFE">
            <w:pPr>
              <w:jc w:val="center"/>
              <w:rPr>
                <w:lang w:val="uk-UA" w:eastAsia="uk-UA"/>
              </w:rPr>
            </w:pPr>
            <w:r w:rsidRPr="00734EFE">
              <w:rPr>
                <w:lang w:val="uk-UA" w:eastAsia="uk-UA"/>
              </w:rPr>
              <w:t>13</w:t>
            </w:r>
          </w:p>
        </w:tc>
        <w:tc>
          <w:tcPr>
            <w:tcW w:w="4645" w:type="dxa"/>
            <w:tcBorders>
              <w:top w:val="nil"/>
              <w:left w:val="nil"/>
              <w:bottom w:val="single" w:sz="4" w:space="0" w:color="auto"/>
              <w:right w:val="single" w:sz="4" w:space="0" w:color="auto"/>
            </w:tcBorders>
          </w:tcPr>
          <w:p w14:paraId="47A6009A" w14:textId="5B336CF5" w:rsidR="00734EFE" w:rsidRPr="00734EFE" w:rsidRDefault="00734EFE" w:rsidP="00734EFE">
            <w:pPr>
              <w:rPr>
                <w:lang w:val="uk-UA"/>
              </w:rPr>
            </w:pPr>
            <w:r w:rsidRPr="00734EFE">
              <w:t>ТОВ "БАРКАС-К"</w:t>
            </w:r>
          </w:p>
        </w:tc>
        <w:tc>
          <w:tcPr>
            <w:tcW w:w="1560" w:type="dxa"/>
            <w:tcBorders>
              <w:top w:val="nil"/>
              <w:left w:val="single" w:sz="4" w:space="0" w:color="auto"/>
              <w:bottom w:val="single" w:sz="4" w:space="0" w:color="auto"/>
              <w:right w:val="single" w:sz="4" w:space="0" w:color="auto"/>
            </w:tcBorders>
          </w:tcPr>
          <w:p w14:paraId="4671ED7C" w14:textId="5EE7C799" w:rsidR="00734EFE" w:rsidRPr="00734EFE" w:rsidRDefault="00734EFE" w:rsidP="00734EFE">
            <w:pPr>
              <w:jc w:val="right"/>
              <w:rPr>
                <w:lang w:val="uk-UA"/>
              </w:rPr>
            </w:pPr>
            <w:r w:rsidRPr="00734EFE">
              <w:t>296,3</w:t>
            </w:r>
          </w:p>
        </w:tc>
        <w:tc>
          <w:tcPr>
            <w:tcW w:w="1701" w:type="dxa"/>
            <w:tcBorders>
              <w:top w:val="nil"/>
              <w:left w:val="single" w:sz="4" w:space="0" w:color="auto"/>
              <w:bottom w:val="single" w:sz="4" w:space="0" w:color="auto"/>
              <w:right w:val="single" w:sz="4" w:space="0" w:color="auto"/>
            </w:tcBorders>
          </w:tcPr>
          <w:p w14:paraId="1BB08A36" w14:textId="7CE11531" w:rsidR="00734EFE" w:rsidRPr="00734EFE" w:rsidRDefault="00734EFE" w:rsidP="00734EFE">
            <w:pPr>
              <w:jc w:val="right"/>
              <w:rPr>
                <w:lang w:val="uk-UA"/>
              </w:rPr>
            </w:pPr>
            <w:r w:rsidRPr="00734EFE">
              <w:t>234,8</w:t>
            </w:r>
          </w:p>
        </w:tc>
        <w:tc>
          <w:tcPr>
            <w:tcW w:w="1417" w:type="dxa"/>
            <w:tcBorders>
              <w:top w:val="single" w:sz="4" w:space="0" w:color="auto"/>
              <w:left w:val="nil"/>
              <w:bottom w:val="single" w:sz="4" w:space="0" w:color="auto"/>
              <w:right w:val="single" w:sz="4" w:space="0" w:color="auto"/>
            </w:tcBorders>
          </w:tcPr>
          <w:p w14:paraId="5EB2FD20" w14:textId="3C4628E1" w:rsidR="00734EFE" w:rsidRPr="00734EFE" w:rsidRDefault="00734EFE" w:rsidP="00734EFE">
            <w:pPr>
              <w:jc w:val="right"/>
              <w:rPr>
                <w:lang w:val="uk-UA"/>
              </w:rPr>
            </w:pPr>
            <w:r w:rsidRPr="00734EFE">
              <w:rPr>
                <w:lang w:val="uk-UA"/>
              </w:rPr>
              <w:t>+</w:t>
            </w:r>
            <w:r w:rsidRPr="00734EFE">
              <w:t>61,5</w:t>
            </w:r>
          </w:p>
        </w:tc>
      </w:tr>
      <w:tr w:rsidR="00734EFE" w:rsidRPr="00734EFE" w14:paraId="78E295EA" w14:textId="77777777" w:rsidTr="00C42A63">
        <w:trPr>
          <w:trHeight w:val="263"/>
        </w:trPr>
        <w:tc>
          <w:tcPr>
            <w:tcW w:w="458" w:type="dxa"/>
            <w:tcBorders>
              <w:top w:val="nil"/>
              <w:left w:val="single" w:sz="4" w:space="0" w:color="auto"/>
              <w:bottom w:val="single" w:sz="4" w:space="0" w:color="auto"/>
              <w:right w:val="single" w:sz="4" w:space="0" w:color="auto"/>
            </w:tcBorders>
            <w:noWrap/>
          </w:tcPr>
          <w:p w14:paraId="551FF152" w14:textId="77777777" w:rsidR="00734EFE" w:rsidRPr="00734EFE" w:rsidRDefault="00734EFE" w:rsidP="00734EFE">
            <w:pPr>
              <w:jc w:val="center"/>
              <w:rPr>
                <w:lang w:val="uk-UA"/>
              </w:rPr>
            </w:pPr>
            <w:r w:rsidRPr="00734EFE">
              <w:rPr>
                <w:lang w:val="uk-UA"/>
              </w:rPr>
              <w:t>14</w:t>
            </w:r>
          </w:p>
        </w:tc>
        <w:tc>
          <w:tcPr>
            <w:tcW w:w="4645" w:type="dxa"/>
            <w:tcBorders>
              <w:top w:val="nil"/>
              <w:left w:val="nil"/>
              <w:bottom w:val="single" w:sz="4" w:space="0" w:color="auto"/>
              <w:right w:val="single" w:sz="4" w:space="0" w:color="auto"/>
            </w:tcBorders>
          </w:tcPr>
          <w:p w14:paraId="4579A876" w14:textId="56056F15" w:rsidR="00734EFE" w:rsidRPr="00734EFE" w:rsidRDefault="00734EFE" w:rsidP="00734EFE">
            <w:pPr>
              <w:rPr>
                <w:lang w:val="uk-UA"/>
              </w:rPr>
            </w:pPr>
            <w:r w:rsidRPr="00734EFE">
              <w:t>ТОВ "ЛК-ТРАНС"</w:t>
            </w:r>
          </w:p>
        </w:tc>
        <w:tc>
          <w:tcPr>
            <w:tcW w:w="1560" w:type="dxa"/>
            <w:tcBorders>
              <w:top w:val="nil"/>
              <w:left w:val="single" w:sz="4" w:space="0" w:color="auto"/>
              <w:bottom w:val="single" w:sz="4" w:space="0" w:color="auto"/>
              <w:right w:val="single" w:sz="4" w:space="0" w:color="auto"/>
            </w:tcBorders>
          </w:tcPr>
          <w:p w14:paraId="67409041" w14:textId="2983576A" w:rsidR="00734EFE" w:rsidRPr="00734EFE" w:rsidRDefault="00734EFE" w:rsidP="00734EFE">
            <w:pPr>
              <w:jc w:val="right"/>
              <w:rPr>
                <w:lang w:val="uk-UA"/>
              </w:rPr>
            </w:pPr>
            <w:r w:rsidRPr="00734EFE">
              <w:t>266,4</w:t>
            </w:r>
          </w:p>
        </w:tc>
        <w:tc>
          <w:tcPr>
            <w:tcW w:w="1701" w:type="dxa"/>
            <w:tcBorders>
              <w:top w:val="nil"/>
              <w:left w:val="single" w:sz="4" w:space="0" w:color="auto"/>
              <w:bottom w:val="single" w:sz="4" w:space="0" w:color="auto"/>
              <w:right w:val="single" w:sz="4" w:space="0" w:color="auto"/>
            </w:tcBorders>
          </w:tcPr>
          <w:p w14:paraId="32EB0234" w14:textId="2EBD4EBB" w:rsidR="00734EFE" w:rsidRPr="00734EFE" w:rsidRDefault="00734EFE" w:rsidP="00734EFE">
            <w:pPr>
              <w:jc w:val="right"/>
              <w:rPr>
                <w:lang w:val="uk-UA"/>
              </w:rPr>
            </w:pPr>
            <w:r w:rsidRPr="00734EFE">
              <w:t>387,0</w:t>
            </w:r>
          </w:p>
        </w:tc>
        <w:tc>
          <w:tcPr>
            <w:tcW w:w="1417" w:type="dxa"/>
            <w:tcBorders>
              <w:top w:val="single" w:sz="4" w:space="0" w:color="auto"/>
              <w:left w:val="nil"/>
              <w:bottom w:val="single" w:sz="4" w:space="0" w:color="auto"/>
              <w:right w:val="single" w:sz="4" w:space="0" w:color="auto"/>
            </w:tcBorders>
          </w:tcPr>
          <w:p w14:paraId="7CC050A4" w14:textId="2F8231E1" w:rsidR="00734EFE" w:rsidRPr="00734EFE" w:rsidRDefault="00734EFE" w:rsidP="00734EFE">
            <w:pPr>
              <w:jc w:val="right"/>
              <w:rPr>
                <w:lang w:val="uk-UA"/>
              </w:rPr>
            </w:pPr>
            <w:r w:rsidRPr="00734EFE">
              <w:t>-120,6</w:t>
            </w:r>
          </w:p>
        </w:tc>
      </w:tr>
      <w:tr w:rsidR="00734EFE" w:rsidRPr="00734EFE" w14:paraId="17EADB2B"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279E3968" w14:textId="77777777" w:rsidR="00734EFE" w:rsidRPr="00734EFE" w:rsidRDefault="00734EFE" w:rsidP="00734EFE">
            <w:pPr>
              <w:jc w:val="center"/>
              <w:rPr>
                <w:lang w:val="uk-UA"/>
              </w:rPr>
            </w:pPr>
            <w:r w:rsidRPr="00734EFE">
              <w:rPr>
                <w:lang w:val="uk-UA"/>
              </w:rPr>
              <w:t>15</w:t>
            </w:r>
          </w:p>
        </w:tc>
        <w:tc>
          <w:tcPr>
            <w:tcW w:w="4645" w:type="dxa"/>
            <w:tcBorders>
              <w:top w:val="nil"/>
              <w:left w:val="nil"/>
              <w:bottom w:val="single" w:sz="4" w:space="0" w:color="auto"/>
              <w:right w:val="single" w:sz="4" w:space="0" w:color="auto"/>
            </w:tcBorders>
          </w:tcPr>
          <w:p w14:paraId="7C0D06F2" w14:textId="5B307105" w:rsidR="00734EFE" w:rsidRPr="00734EFE" w:rsidRDefault="00734EFE" w:rsidP="00734EFE">
            <w:r w:rsidRPr="00734EFE">
              <w:t>ТОВ "РІДО ГРУП" («Бджілка-маркет»)</w:t>
            </w:r>
          </w:p>
        </w:tc>
        <w:tc>
          <w:tcPr>
            <w:tcW w:w="1560" w:type="dxa"/>
            <w:tcBorders>
              <w:top w:val="nil"/>
              <w:left w:val="single" w:sz="4" w:space="0" w:color="auto"/>
              <w:bottom w:val="single" w:sz="4" w:space="0" w:color="auto"/>
              <w:right w:val="single" w:sz="4" w:space="0" w:color="auto"/>
            </w:tcBorders>
          </w:tcPr>
          <w:p w14:paraId="1AD06CA6" w14:textId="6C6CADEC" w:rsidR="00734EFE" w:rsidRPr="00734EFE" w:rsidRDefault="00734EFE" w:rsidP="00734EFE">
            <w:pPr>
              <w:jc w:val="right"/>
              <w:rPr>
                <w:lang w:val="uk-UA"/>
              </w:rPr>
            </w:pPr>
            <w:r w:rsidRPr="00734EFE">
              <w:t>266,3</w:t>
            </w:r>
          </w:p>
        </w:tc>
        <w:tc>
          <w:tcPr>
            <w:tcW w:w="1701" w:type="dxa"/>
            <w:tcBorders>
              <w:top w:val="nil"/>
              <w:left w:val="single" w:sz="4" w:space="0" w:color="auto"/>
              <w:bottom w:val="single" w:sz="4" w:space="0" w:color="auto"/>
              <w:right w:val="single" w:sz="4" w:space="0" w:color="auto"/>
            </w:tcBorders>
          </w:tcPr>
          <w:p w14:paraId="48E4E429" w14:textId="20592029" w:rsidR="00734EFE" w:rsidRPr="00734EFE" w:rsidRDefault="00734EFE" w:rsidP="00734EFE">
            <w:pPr>
              <w:jc w:val="right"/>
              <w:rPr>
                <w:lang w:val="uk-UA"/>
              </w:rPr>
            </w:pPr>
            <w:r w:rsidRPr="00734EFE">
              <w:t>267,6</w:t>
            </w:r>
          </w:p>
        </w:tc>
        <w:tc>
          <w:tcPr>
            <w:tcW w:w="1417" w:type="dxa"/>
            <w:tcBorders>
              <w:top w:val="single" w:sz="4" w:space="0" w:color="auto"/>
              <w:left w:val="nil"/>
              <w:bottom w:val="single" w:sz="4" w:space="0" w:color="auto"/>
              <w:right w:val="single" w:sz="4" w:space="0" w:color="auto"/>
            </w:tcBorders>
          </w:tcPr>
          <w:p w14:paraId="1011DA28" w14:textId="16338E41" w:rsidR="00734EFE" w:rsidRPr="00734EFE" w:rsidRDefault="00734EFE" w:rsidP="00734EFE">
            <w:pPr>
              <w:jc w:val="right"/>
            </w:pPr>
            <w:r w:rsidRPr="00734EFE">
              <w:t>-1,3</w:t>
            </w:r>
          </w:p>
        </w:tc>
      </w:tr>
      <w:tr w:rsidR="00734EFE" w:rsidRPr="00734EFE" w14:paraId="2C7E5A37"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27E6C1A9" w14:textId="77777777" w:rsidR="00734EFE" w:rsidRPr="00734EFE" w:rsidRDefault="00734EFE" w:rsidP="00734EFE">
            <w:pPr>
              <w:jc w:val="center"/>
              <w:rPr>
                <w:lang w:val="uk-UA"/>
              </w:rPr>
            </w:pPr>
            <w:r w:rsidRPr="00734EFE">
              <w:t>1</w:t>
            </w:r>
            <w:r w:rsidRPr="00734EFE">
              <w:rPr>
                <w:lang w:val="uk-UA"/>
              </w:rPr>
              <w:t>6</w:t>
            </w:r>
          </w:p>
        </w:tc>
        <w:tc>
          <w:tcPr>
            <w:tcW w:w="4645" w:type="dxa"/>
            <w:tcBorders>
              <w:top w:val="nil"/>
              <w:left w:val="nil"/>
              <w:bottom w:val="single" w:sz="4" w:space="0" w:color="auto"/>
              <w:right w:val="single" w:sz="4" w:space="0" w:color="auto"/>
            </w:tcBorders>
          </w:tcPr>
          <w:p w14:paraId="5AA03D58" w14:textId="364DFA8A" w:rsidR="00734EFE" w:rsidRPr="00734EFE" w:rsidRDefault="00734EFE" w:rsidP="00734EFE">
            <w:r w:rsidRPr="00734EFE">
              <w:t>ТОВ "ТК ЕКОНОМ ПЛЮС"</w:t>
            </w:r>
          </w:p>
        </w:tc>
        <w:tc>
          <w:tcPr>
            <w:tcW w:w="1560" w:type="dxa"/>
            <w:tcBorders>
              <w:top w:val="nil"/>
              <w:left w:val="single" w:sz="4" w:space="0" w:color="auto"/>
              <w:bottom w:val="single" w:sz="4" w:space="0" w:color="auto"/>
              <w:right w:val="single" w:sz="4" w:space="0" w:color="auto"/>
            </w:tcBorders>
          </w:tcPr>
          <w:p w14:paraId="505E47B6" w14:textId="689148A9" w:rsidR="00734EFE" w:rsidRPr="00734EFE" w:rsidRDefault="00734EFE" w:rsidP="00734EFE">
            <w:pPr>
              <w:jc w:val="right"/>
            </w:pPr>
            <w:r w:rsidRPr="00734EFE">
              <w:t>261,8</w:t>
            </w:r>
          </w:p>
        </w:tc>
        <w:tc>
          <w:tcPr>
            <w:tcW w:w="1701" w:type="dxa"/>
            <w:tcBorders>
              <w:top w:val="nil"/>
              <w:left w:val="single" w:sz="4" w:space="0" w:color="auto"/>
              <w:bottom w:val="single" w:sz="4" w:space="0" w:color="auto"/>
              <w:right w:val="single" w:sz="4" w:space="0" w:color="auto"/>
            </w:tcBorders>
          </w:tcPr>
          <w:p w14:paraId="4BF1FCCA" w14:textId="289D7501" w:rsidR="00734EFE" w:rsidRPr="00734EFE" w:rsidRDefault="00734EFE" w:rsidP="00734EFE">
            <w:pPr>
              <w:jc w:val="right"/>
              <w:rPr>
                <w:lang w:val="uk-UA"/>
              </w:rPr>
            </w:pPr>
            <w:r w:rsidRPr="00734EFE">
              <w:t>161,1</w:t>
            </w:r>
          </w:p>
        </w:tc>
        <w:tc>
          <w:tcPr>
            <w:tcW w:w="1417" w:type="dxa"/>
            <w:tcBorders>
              <w:top w:val="single" w:sz="4" w:space="0" w:color="auto"/>
              <w:left w:val="nil"/>
              <w:bottom w:val="single" w:sz="4" w:space="0" w:color="auto"/>
              <w:right w:val="single" w:sz="4" w:space="0" w:color="auto"/>
            </w:tcBorders>
          </w:tcPr>
          <w:p w14:paraId="1D7BABE6" w14:textId="6A9B1CB9" w:rsidR="00734EFE" w:rsidRPr="00734EFE" w:rsidRDefault="00734EFE" w:rsidP="00734EFE">
            <w:pPr>
              <w:jc w:val="right"/>
              <w:rPr>
                <w:lang w:val="uk-UA"/>
              </w:rPr>
            </w:pPr>
            <w:r w:rsidRPr="00734EFE">
              <w:rPr>
                <w:lang w:val="uk-UA"/>
              </w:rPr>
              <w:t>+</w:t>
            </w:r>
            <w:r w:rsidRPr="00734EFE">
              <w:t>100,7</w:t>
            </w:r>
          </w:p>
        </w:tc>
      </w:tr>
      <w:tr w:rsidR="00734EFE" w:rsidRPr="00734EFE" w14:paraId="6B2037A7" w14:textId="77777777" w:rsidTr="00297398">
        <w:trPr>
          <w:trHeight w:val="264"/>
        </w:trPr>
        <w:tc>
          <w:tcPr>
            <w:tcW w:w="458" w:type="dxa"/>
            <w:tcBorders>
              <w:top w:val="nil"/>
              <w:left w:val="single" w:sz="4" w:space="0" w:color="auto"/>
              <w:bottom w:val="single" w:sz="4" w:space="0" w:color="auto"/>
              <w:right w:val="single" w:sz="4" w:space="0" w:color="auto"/>
            </w:tcBorders>
            <w:noWrap/>
          </w:tcPr>
          <w:p w14:paraId="73AA3E51" w14:textId="1FE0FEAC" w:rsidR="00734EFE" w:rsidRPr="00734EFE" w:rsidRDefault="00734EFE" w:rsidP="00734EFE">
            <w:pPr>
              <w:jc w:val="center"/>
            </w:pPr>
            <w:r w:rsidRPr="00734EFE">
              <w:t>18</w:t>
            </w:r>
          </w:p>
        </w:tc>
        <w:tc>
          <w:tcPr>
            <w:tcW w:w="4645" w:type="dxa"/>
            <w:tcBorders>
              <w:top w:val="nil"/>
              <w:left w:val="nil"/>
              <w:bottom w:val="single" w:sz="4" w:space="0" w:color="auto"/>
              <w:right w:val="single" w:sz="4" w:space="0" w:color="auto"/>
            </w:tcBorders>
          </w:tcPr>
          <w:p w14:paraId="6525ADBF" w14:textId="12AF9BC0" w:rsidR="00734EFE" w:rsidRPr="00734EFE" w:rsidRDefault="00734EFE" w:rsidP="00734EFE">
            <w:r w:rsidRPr="00734EFE">
              <w:t>ТОВ "БАРРIК" («Okwine»)</w:t>
            </w:r>
          </w:p>
        </w:tc>
        <w:tc>
          <w:tcPr>
            <w:tcW w:w="1560" w:type="dxa"/>
            <w:tcBorders>
              <w:top w:val="nil"/>
              <w:left w:val="single" w:sz="4" w:space="0" w:color="auto"/>
              <w:bottom w:val="single" w:sz="4" w:space="0" w:color="auto"/>
              <w:right w:val="single" w:sz="4" w:space="0" w:color="auto"/>
            </w:tcBorders>
          </w:tcPr>
          <w:p w14:paraId="71877032" w14:textId="75F6BD22" w:rsidR="00734EFE" w:rsidRPr="00734EFE" w:rsidRDefault="00734EFE" w:rsidP="00734EFE">
            <w:pPr>
              <w:jc w:val="right"/>
            </w:pPr>
            <w:r w:rsidRPr="00734EFE">
              <w:t>182,4</w:t>
            </w:r>
          </w:p>
        </w:tc>
        <w:tc>
          <w:tcPr>
            <w:tcW w:w="1701" w:type="dxa"/>
            <w:tcBorders>
              <w:top w:val="nil"/>
              <w:left w:val="single" w:sz="4" w:space="0" w:color="auto"/>
              <w:bottom w:val="single" w:sz="4" w:space="0" w:color="auto"/>
              <w:right w:val="single" w:sz="4" w:space="0" w:color="auto"/>
            </w:tcBorders>
          </w:tcPr>
          <w:p w14:paraId="73E81902" w14:textId="15C2BDE3" w:rsidR="00734EFE" w:rsidRPr="00734EFE" w:rsidRDefault="00734EFE" w:rsidP="00734EFE">
            <w:pPr>
              <w:jc w:val="right"/>
              <w:rPr>
                <w:lang w:val="uk-UA"/>
              </w:rPr>
            </w:pPr>
            <w:r w:rsidRPr="00734EFE">
              <w:t>933,0</w:t>
            </w:r>
          </w:p>
        </w:tc>
        <w:tc>
          <w:tcPr>
            <w:tcW w:w="1417" w:type="dxa"/>
            <w:tcBorders>
              <w:top w:val="single" w:sz="4" w:space="0" w:color="auto"/>
              <w:left w:val="nil"/>
              <w:bottom w:val="single" w:sz="4" w:space="0" w:color="auto"/>
              <w:right w:val="single" w:sz="4" w:space="0" w:color="auto"/>
            </w:tcBorders>
          </w:tcPr>
          <w:p w14:paraId="2A1462D4" w14:textId="6AFB5CBE" w:rsidR="00734EFE" w:rsidRPr="00734EFE" w:rsidRDefault="00734EFE" w:rsidP="00734EFE">
            <w:pPr>
              <w:jc w:val="right"/>
              <w:rPr>
                <w:lang w:val="uk-UA"/>
              </w:rPr>
            </w:pPr>
            <w:r w:rsidRPr="00734EFE">
              <w:t>-750,6</w:t>
            </w:r>
          </w:p>
        </w:tc>
      </w:tr>
      <w:tr w:rsidR="00734EFE" w:rsidRPr="00734EFE" w14:paraId="4FF8E464" w14:textId="77777777" w:rsidTr="00297398">
        <w:trPr>
          <w:trHeight w:val="264"/>
        </w:trPr>
        <w:tc>
          <w:tcPr>
            <w:tcW w:w="458" w:type="dxa"/>
            <w:tcBorders>
              <w:top w:val="single" w:sz="4" w:space="0" w:color="auto"/>
              <w:left w:val="single" w:sz="4" w:space="0" w:color="auto"/>
              <w:bottom w:val="single" w:sz="4" w:space="0" w:color="auto"/>
              <w:right w:val="single" w:sz="4" w:space="0" w:color="auto"/>
            </w:tcBorders>
            <w:noWrap/>
          </w:tcPr>
          <w:p w14:paraId="0657CAA6" w14:textId="77777777" w:rsidR="00734EFE" w:rsidRPr="00734EFE" w:rsidRDefault="00734EFE" w:rsidP="00734EFE">
            <w:pPr>
              <w:jc w:val="center"/>
              <w:rPr>
                <w:lang w:val="uk-UA"/>
              </w:rPr>
            </w:pPr>
            <w:r w:rsidRPr="00734EFE">
              <w:t>1</w:t>
            </w:r>
            <w:r w:rsidRPr="00734EFE">
              <w:rPr>
                <w:lang w:val="uk-UA"/>
              </w:rPr>
              <w:t>7</w:t>
            </w:r>
          </w:p>
        </w:tc>
        <w:tc>
          <w:tcPr>
            <w:tcW w:w="4645" w:type="dxa"/>
            <w:tcBorders>
              <w:top w:val="single" w:sz="4" w:space="0" w:color="auto"/>
              <w:left w:val="single" w:sz="4" w:space="0" w:color="auto"/>
              <w:bottom w:val="single" w:sz="4" w:space="0" w:color="auto"/>
              <w:right w:val="single" w:sz="4" w:space="0" w:color="auto"/>
            </w:tcBorders>
          </w:tcPr>
          <w:p w14:paraId="7105ED89" w14:textId="552D6D5E" w:rsidR="00734EFE" w:rsidRPr="00734EFE" w:rsidRDefault="00734EFE" w:rsidP="00734EFE">
            <w:r w:rsidRPr="00734EFE">
              <w:t>ТОВ "МП-Київ"</w:t>
            </w:r>
          </w:p>
        </w:tc>
        <w:tc>
          <w:tcPr>
            <w:tcW w:w="1560" w:type="dxa"/>
            <w:tcBorders>
              <w:top w:val="single" w:sz="4" w:space="0" w:color="auto"/>
              <w:left w:val="single" w:sz="4" w:space="0" w:color="auto"/>
              <w:bottom w:val="single" w:sz="4" w:space="0" w:color="auto"/>
              <w:right w:val="single" w:sz="4" w:space="0" w:color="auto"/>
            </w:tcBorders>
          </w:tcPr>
          <w:p w14:paraId="0B76998F" w14:textId="4AC99CB1" w:rsidR="00734EFE" w:rsidRPr="00734EFE" w:rsidRDefault="00734EFE" w:rsidP="00734EFE">
            <w:pPr>
              <w:jc w:val="right"/>
              <w:rPr>
                <w:lang w:val="uk-UA"/>
              </w:rPr>
            </w:pPr>
            <w:r w:rsidRPr="00734EFE">
              <w:t>177,4</w:t>
            </w:r>
          </w:p>
        </w:tc>
        <w:tc>
          <w:tcPr>
            <w:tcW w:w="1701" w:type="dxa"/>
            <w:tcBorders>
              <w:top w:val="single" w:sz="4" w:space="0" w:color="auto"/>
              <w:left w:val="single" w:sz="4" w:space="0" w:color="auto"/>
              <w:bottom w:val="single" w:sz="4" w:space="0" w:color="auto"/>
              <w:right w:val="single" w:sz="4" w:space="0" w:color="auto"/>
            </w:tcBorders>
          </w:tcPr>
          <w:p w14:paraId="5FEDAEEE" w14:textId="338D2192" w:rsidR="00734EFE" w:rsidRPr="00734EFE" w:rsidRDefault="00734EFE" w:rsidP="00734EFE">
            <w:pPr>
              <w:jc w:val="right"/>
              <w:rPr>
                <w:lang w:val="uk-UA"/>
              </w:rPr>
            </w:pPr>
            <w:r w:rsidRPr="00734EFE">
              <w:t>140,6</w:t>
            </w:r>
          </w:p>
        </w:tc>
        <w:tc>
          <w:tcPr>
            <w:tcW w:w="1417" w:type="dxa"/>
            <w:tcBorders>
              <w:top w:val="single" w:sz="4" w:space="0" w:color="auto"/>
              <w:left w:val="single" w:sz="4" w:space="0" w:color="auto"/>
              <w:bottom w:val="single" w:sz="4" w:space="0" w:color="auto"/>
              <w:right w:val="single" w:sz="4" w:space="0" w:color="auto"/>
            </w:tcBorders>
          </w:tcPr>
          <w:p w14:paraId="3C5CD234" w14:textId="5BA9CF01" w:rsidR="00734EFE" w:rsidRPr="00734EFE" w:rsidRDefault="00734EFE" w:rsidP="00734EFE">
            <w:pPr>
              <w:jc w:val="right"/>
              <w:rPr>
                <w:lang w:val="uk-UA"/>
              </w:rPr>
            </w:pPr>
            <w:r w:rsidRPr="00734EFE">
              <w:rPr>
                <w:lang w:val="uk-UA"/>
              </w:rPr>
              <w:t>+</w:t>
            </w:r>
            <w:r w:rsidRPr="00734EFE">
              <w:t>36,8</w:t>
            </w:r>
          </w:p>
        </w:tc>
      </w:tr>
      <w:tr w:rsidR="00734EFE" w:rsidRPr="00734EFE" w14:paraId="4E50DA79" w14:textId="77777777" w:rsidTr="00297398">
        <w:trPr>
          <w:trHeight w:val="264"/>
        </w:trPr>
        <w:tc>
          <w:tcPr>
            <w:tcW w:w="458" w:type="dxa"/>
            <w:tcBorders>
              <w:top w:val="single" w:sz="4" w:space="0" w:color="auto"/>
              <w:left w:val="single" w:sz="4" w:space="0" w:color="auto"/>
              <w:bottom w:val="single" w:sz="4" w:space="0" w:color="auto"/>
              <w:right w:val="single" w:sz="4" w:space="0" w:color="auto"/>
            </w:tcBorders>
            <w:noWrap/>
          </w:tcPr>
          <w:p w14:paraId="1514406F" w14:textId="77777777" w:rsidR="00734EFE" w:rsidRPr="00734EFE" w:rsidRDefault="00734EFE" w:rsidP="00734EFE">
            <w:pPr>
              <w:jc w:val="center"/>
              <w:rPr>
                <w:lang w:val="uk-UA"/>
              </w:rPr>
            </w:pPr>
            <w:r w:rsidRPr="00734EFE">
              <w:rPr>
                <w:lang w:val="uk-UA"/>
              </w:rPr>
              <w:t>19</w:t>
            </w:r>
          </w:p>
        </w:tc>
        <w:tc>
          <w:tcPr>
            <w:tcW w:w="4645" w:type="dxa"/>
            <w:tcBorders>
              <w:top w:val="single" w:sz="4" w:space="0" w:color="auto"/>
              <w:left w:val="single" w:sz="4" w:space="0" w:color="auto"/>
              <w:bottom w:val="single" w:sz="4" w:space="0" w:color="auto"/>
              <w:right w:val="single" w:sz="4" w:space="0" w:color="auto"/>
            </w:tcBorders>
          </w:tcPr>
          <w:p w14:paraId="44F8AFE0" w14:textId="6A58324B" w:rsidR="00734EFE" w:rsidRPr="00734EFE" w:rsidRDefault="00734EFE" w:rsidP="00734EFE">
            <w:r w:rsidRPr="00734EFE">
              <w:t>ТОВ "МАМАЙ ФУД"</w:t>
            </w:r>
          </w:p>
        </w:tc>
        <w:tc>
          <w:tcPr>
            <w:tcW w:w="1560" w:type="dxa"/>
            <w:tcBorders>
              <w:top w:val="single" w:sz="4" w:space="0" w:color="auto"/>
              <w:left w:val="single" w:sz="4" w:space="0" w:color="auto"/>
              <w:bottom w:val="single" w:sz="4" w:space="0" w:color="auto"/>
              <w:right w:val="single" w:sz="4" w:space="0" w:color="auto"/>
            </w:tcBorders>
          </w:tcPr>
          <w:p w14:paraId="137FFE24" w14:textId="548E4F9F" w:rsidR="00734EFE" w:rsidRPr="00734EFE" w:rsidRDefault="00734EFE" w:rsidP="00734EFE">
            <w:pPr>
              <w:jc w:val="right"/>
              <w:rPr>
                <w:lang w:val="uk-UA"/>
              </w:rPr>
            </w:pPr>
            <w:r w:rsidRPr="00734EFE">
              <w:t>175,4</w:t>
            </w:r>
          </w:p>
        </w:tc>
        <w:tc>
          <w:tcPr>
            <w:tcW w:w="1701" w:type="dxa"/>
            <w:tcBorders>
              <w:top w:val="single" w:sz="4" w:space="0" w:color="auto"/>
              <w:left w:val="single" w:sz="4" w:space="0" w:color="auto"/>
              <w:bottom w:val="single" w:sz="4" w:space="0" w:color="auto"/>
              <w:right w:val="single" w:sz="4" w:space="0" w:color="auto"/>
            </w:tcBorders>
          </w:tcPr>
          <w:p w14:paraId="304575C8" w14:textId="72916192" w:rsidR="00734EFE" w:rsidRPr="00734EFE" w:rsidRDefault="00734EFE" w:rsidP="00734EFE">
            <w:pPr>
              <w:jc w:val="right"/>
              <w:rPr>
                <w:lang w:val="uk-UA"/>
              </w:rPr>
            </w:pPr>
            <w:r w:rsidRPr="00734EFE">
              <w:t>158,1</w:t>
            </w:r>
          </w:p>
        </w:tc>
        <w:tc>
          <w:tcPr>
            <w:tcW w:w="1417" w:type="dxa"/>
            <w:tcBorders>
              <w:top w:val="single" w:sz="4" w:space="0" w:color="auto"/>
              <w:left w:val="single" w:sz="4" w:space="0" w:color="auto"/>
              <w:bottom w:val="single" w:sz="4" w:space="0" w:color="auto"/>
              <w:right w:val="single" w:sz="4" w:space="0" w:color="auto"/>
            </w:tcBorders>
          </w:tcPr>
          <w:p w14:paraId="73C4572A" w14:textId="1C77457D" w:rsidR="00734EFE" w:rsidRPr="00734EFE" w:rsidRDefault="00734EFE" w:rsidP="00734EFE">
            <w:pPr>
              <w:jc w:val="right"/>
              <w:rPr>
                <w:lang w:val="uk-UA"/>
              </w:rPr>
            </w:pPr>
            <w:r w:rsidRPr="00734EFE">
              <w:rPr>
                <w:lang w:val="uk-UA"/>
              </w:rPr>
              <w:t>+</w:t>
            </w:r>
            <w:r w:rsidRPr="00734EFE">
              <w:t>17,3</w:t>
            </w:r>
          </w:p>
        </w:tc>
      </w:tr>
      <w:tr w:rsidR="00734EFE" w:rsidRPr="00734EFE" w14:paraId="2BB593F7" w14:textId="77777777" w:rsidTr="00297398">
        <w:trPr>
          <w:trHeight w:val="264"/>
        </w:trPr>
        <w:tc>
          <w:tcPr>
            <w:tcW w:w="458" w:type="dxa"/>
            <w:tcBorders>
              <w:top w:val="single" w:sz="4" w:space="0" w:color="auto"/>
              <w:left w:val="single" w:sz="4" w:space="0" w:color="auto"/>
              <w:bottom w:val="single" w:sz="4" w:space="0" w:color="auto"/>
              <w:right w:val="single" w:sz="4" w:space="0" w:color="auto"/>
            </w:tcBorders>
            <w:noWrap/>
          </w:tcPr>
          <w:p w14:paraId="0EDA234F" w14:textId="77777777" w:rsidR="00734EFE" w:rsidRPr="00734EFE" w:rsidRDefault="00734EFE" w:rsidP="00734EFE">
            <w:pPr>
              <w:jc w:val="center"/>
              <w:rPr>
                <w:lang w:val="uk-UA"/>
              </w:rPr>
            </w:pPr>
            <w:r w:rsidRPr="00734EFE">
              <w:rPr>
                <w:lang w:val="uk-UA"/>
              </w:rPr>
              <w:t>20</w:t>
            </w:r>
          </w:p>
        </w:tc>
        <w:tc>
          <w:tcPr>
            <w:tcW w:w="4645" w:type="dxa"/>
            <w:tcBorders>
              <w:top w:val="single" w:sz="4" w:space="0" w:color="auto"/>
              <w:left w:val="single" w:sz="4" w:space="0" w:color="auto"/>
              <w:bottom w:val="single" w:sz="4" w:space="0" w:color="auto"/>
              <w:right w:val="single" w:sz="4" w:space="0" w:color="auto"/>
            </w:tcBorders>
          </w:tcPr>
          <w:p w14:paraId="61894EE3" w14:textId="284D611E" w:rsidR="00734EFE" w:rsidRPr="00734EFE" w:rsidRDefault="00734EFE" w:rsidP="00734EFE">
            <w:pPr>
              <w:rPr>
                <w:lang w:val="uk-UA"/>
              </w:rPr>
            </w:pPr>
            <w:r w:rsidRPr="00734EFE">
              <w:t>Тов "Галерист"</w:t>
            </w:r>
          </w:p>
        </w:tc>
        <w:tc>
          <w:tcPr>
            <w:tcW w:w="1560" w:type="dxa"/>
            <w:tcBorders>
              <w:top w:val="single" w:sz="4" w:space="0" w:color="auto"/>
              <w:left w:val="single" w:sz="4" w:space="0" w:color="auto"/>
              <w:bottom w:val="single" w:sz="4" w:space="0" w:color="auto"/>
              <w:right w:val="single" w:sz="4" w:space="0" w:color="auto"/>
            </w:tcBorders>
          </w:tcPr>
          <w:p w14:paraId="6BA4355A" w14:textId="3B937C1D" w:rsidR="00734EFE" w:rsidRPr="00734EFE" w:rsidRDefault="00734EFE" w:rsidP="00734EFE">
            <w:pPr>
              <w:jc w:val="right"/>
              <w:rPr>
                <w:lang w:val="uk-UA"/>
              </w:rPr>
            </w:pPr>
            <w:r w:rsidRPr="00734EFE">
              <w:t>166,9</w:t>
            </w:r>
          </w:p>
        </w:tc>
        <w:tc>
          <w:tcPr>
            <w:tcW w:w="1701" w:type="dxa"/>
            <w:tcBorders>
              <w:top w:val="single" w:sz="4" w:space="0" w:color="auto"/>
              <w:left w:val="single" w:sz="4" w:space="0" w:color="auto"/>
              <w:bottom w:val="single" w:sz="4" w:space="0" w:color="auto"/>
              <w:right w:val="single" w:sz="4" w:space="0" w:color="auto"/>
            </w:tcBorders>
          </w:tcPr>
          <w:p w14:paraId="159FA433" w14:textId="240D3190" w:rsidR="00734EFE" w:rsidRPr="00734EFE" w:rsidRDefault="00734EFE" w:rsidP="00734EFE">
            <w:pPr>
              <w:jc w:val="right"/>
              <w:rPr>
                <w:lang w:val="uk-UA"/>
              </w:rPr>
            </w:pPr>
            <w:r w:rsidRPr="00734EFE">
              <w:t>144,0</w:t>
            </w:r>
          </w:p>
        </w:tc>
        <w:tc>
          <w:tcPr>
            <w:tcW w:w="1417" w:type="dxa"/>
            <w:tcBorders>
              <w:top w:val="single" w:sz="4" w:space="0" w:color="auto"/>
              <w:left w:val="single" w:sz="4" w:space="0" w:color="auto"/>
              <w:bottom w:val="single" w:sz="4" w:space="0" w:color="auto"/>
              <w:right w:val="single" w:sz="4" w:space="0" w:color="auto"/>
            </w:tcBorders>
          </w:tcPr>
          <w:p w14:paraId="286AFE96" w14:textId="26B18402" w:rsidR="00734EFE" w:rsidRPr="00734EFE" w:rsidRDefault="00734EFE" w:rsidP="00734EFE">
            <w:pPr>
              <w:jc w:val="right"/>
            </w:pPr>
            <w:r w:rsidRPr="00734EFE">
              <w:rPr>
                <w:lang w:val="uk-UA"/>
              </w:rPr>
              <w:t>+</w:t>
            </w:r>
            <w:r w:rsidRPr="00734EFE">
              <w:t>22,9</w:t>
            </w:r>
          </w:p>
        </w:tc>
      </w:tr>
    </w:tbl>
    <w:p w14:paraId="1C67BD68" w14:textId="77777777" w:rsidR="00A0061F" w:rsidRPr="009850EF" w:rsidRDefault="00A0061F" w:rsidP="00E02D69">
      <w:pPr>
        <w:tabs>
          <w:tab w:val="left" w:pos="0"/>
        </w:tabs>
        <w:jc w:val="center"/>
        <w:rPr>
          <w:b/>
          <w:color w:val="7030A0"/>
          <w:u w:val="single"/>
          <w:lang w:val="uk-UA"/>
        </w:rPr>
      </w:pPr>
    </w:p>
    <w:p w14:paraId="0F6331D0" w14:textId="77777777" w:rsidR="00A0061F" w:rsidRPr="00AC0D74" w:rsidRDefault="00A0061F" w:rsidP="00E02D69">
      <w:pPr>
        <w:tabs>
          <w:tab w:val="left" w:pos="0"/>
        </w:tabs>
        <w:jc w:val="center"/>
        <w:rPr>
          <w:b/>
          <w:u w:val="single"/>
          <w:lang w:val="uk-UA"/>
        </w:rPr>
      </w:pPr>
    </w:p>
    <w:p w14:paraId="6BDA7B2A" w14:textId="52D9FA46" w:rsidR="00E02D69" w:rsidRPr="00AC0D74" w:rsidRDefault="00E02D69" w:rsidP="00E02D69">
      <w:pPr>
        <w:tabs>
          <w:tab w:val="left" w:pos="0"/>
        </w:tabs>
        <w:jc w:val="center"/>
        <w:rPr>
          <w:b/>
          <w:u w:val="single"/>
          <w:lang w:val="uk-UA"/>
        </w:rPr>
      </w:pPr>
      <w:r w:rsidRPr="00AC0D74">
        <w:rPr>
          <w:b/>
          <w:u w:val="single"/>
          <w:lang w:val="uk-UA"/>
        </w:rPr>
        <w:t xml:space="preserve">Неподаткові надходження </w:t>
      </w:r>
    </w:p>
    <w:p w14:paraId="12AB4601" w14:textId="77777777" w:rsidR="00064EB2" w:rsidRPr="00AC0D74" w:rsidRDefault="00064EB2" w:rsidP="00E02D69">
      <w:pPr>
        <w:tabs>
          <w:tab w:val="left" w:pos="0"/>
        </w:tabs>
        <w:jc w:val="center"/>
        <w:rPr>
          <w:b/>
          <w:u w:val="single"/>
          <w:lang w:val="uk-UA"/>
        </w:rPr>
      </w:pPr>
    </w:p>
    <w:p w14:paraId="4F2CC013" w14:textId="77777777" w:rsidR="00F36479" w:rsidRPr="00AC0D74" w:rsidRDefault="00064EB2" w:rsidP="00064EB2">
      <w:pPr>
        <w:tabs>
          <w:tab w:val="left" w:pos="0"/>
        </w:tabs>
        <w:ind w:firstLine="567"/>
        <w:jc w:val="both"/>
        <w:rPr>
          <w:lang w:val="uk-UA"/>
        </w:rPr>
      </w:pPr>
      <w:r w:rsidRPr="00AC0D74">
        <w:rPr>
          <w:lang w:val="uk-UA"/>
        </w:rPr>
        <w:t xml:space="preserve">За </w:t>
      </w:r>
      <w:bookmarkStart w:id="33" w:name="_Hlk165385721"/>
      <w:r w:rsidRPr="00AC0D74">
        <w:rPr>
          <w:lang w:val="uk-UA"/>
        </w:rPr>
        <w:t>202</w:t>
      </w:r>
      <w:bookmarkEnd w:id="33"/>
      <w:r w:rsidR="002F536D" w:rsidRPr="00AC0D74">
        <w:rPr>
          <w:lang w:val="uk-UA"/>
        </w:rPr>
        <w:t>5</w:t>
      </w:r>
      <w:r w:rsidRPr="00AC0D74">
        <w:rPr>
          <w:lang w:val="uk-UA"/>
        </w:rPr>
        <w:t xml:space="preserve"> рік до загального фонду місцевого бюджету Бучанської міської територіальної громади надійшло </w:t>
      </w:r>
      <w:r w:rsidR="00687A58" w:rsidRPr="00AC0D74">
        <w:rPr>
          <w:lang w:val="uk-UA"/>
        </w:rPr>
        <w:t>19 254,3</w:t>
      </w:r>
      <w:r w:rsidRPr="00AC0D74">
        <w:rPr>
          <w:lang w:val="uk-UA"/>
        </w:rPr>
        <w:t xml:space="preserve"> тис. грн неподаткових надходжень, в тому числі: </w:t>
      </w:r>
    </w:p>
    <w:p w14:paraId="18A4BA4B" w14:textId="77777777" w:rsidR="00F36479" w:rsidRPr="00AC0D74" w:rsidRDefault="00687A58" w:rsidP="00F36479">
      <w:pPr>
        <w:pStyle w:val="af6"/>
        <w:numPr>
          <w:ilvl w:val="0"/>
          <w:numId w:val="19"/>
        </w:numPr>
        <w:tabs>
          <w:tab w:val="left" w:pos="0"/>
        </w:tabs>
        <w:jc w:val="both"/>
        <w:rPr>
          <w:rFonts w:ascii="Times New Roman" w:hAnsi="Times New Roman"/>
          <w:sz w:val="24"/>
          <w:szCs w:val="24"/>
        </w:rPr>
      </w:pPr>
      <w:r w:rsidRPr="00AC0D74">
        <w:rPr>
          <w:rFonts w:ascii="Times New Roman" w:hAnsi="Times New Roman"/>
          <w:sz w:val="24"/>
          <w:szCs w:val="24"/>
        </w:rPr>
        <w:t>3 186,9</w:t>
      </w:r>
      <w:r w:rsidR="00064EB2" w:rsidRPr="00AC0D74">
        <w:rPr>
          <w:rFonts w:ascii="Times New Roman" w:hAnsi="Times New Roman"/>
          <w:sz w:val="24"/>
          <w:szCs w:val="24"/>
        </w:rPr>
        <w:t xml:space="preserve"> тис. грн доходів від власності та підприємницької діяльності</w:t>
      </w:r>
      <w:r w:rsidR="00F36479" w:rsidRPr="00AC0D74">
        <w:rPr>
          <w:rFonts w:ascii="Times New Roman" w:hAnsi="Times New Roman"/>
          <w:sz w:val="24"/>
          <w:szCs w:val="24"/>
        </w:rPr>
        <w:t>;</w:t>
      </w:r>
    </w:p>
    <w:p w14:paraId="7C4ABF34" w14:textId="77777777" w:rsidR="00F36479" w:rsidRPr="00AC0D74" w:rsidRDefault="00687A58" w:rsidP="00F36479">
      <w:pPr>
        <w:pStyle w:val="af6"/>
        <w:numPr>
          <w:ilvl w:val="0"/>
          <w:numId w:val="19"/>
        </w:numPr>
        <w:tabs>
          <w:tab w:val="left" w:pos="0"/>
        </w:tabs>
        <w:jc w:val="both"/>
        <w:rPr>
          <w:rFonts w:ascii="Times New Roman" w:hAnsi="Times New Roman"/>
          <w:sz w:val="24"/>
          <w:szCs w:val="24"/>
        </w:rPr>
      </w:pPr>
      <w:r w:rsidRPr="00AC0D74">
        <w:rPr>
          <w:rFonts w:ascii="Times New Roman" w:hAnsi="Times New Roman"/>
          <w:sz w:val="24"/>
          <w:szCs w:val="24"/>
        </w:rPr>
        <w:lastRenderedPageBreak/>
        <w:t>15 116,0</w:t>
      </w:r>
      <w:r w:rsidR="00064EB2" w:rsidRPr="00AC0D74">
        <w:rPr>
          <w:rFonts w:ascii="Times New Roman" w:hAnsi="Times New Roman"/>
          <w:sz w:val="24"/>
          <w:szCs w:val="24"/>
        </w:rPr>
        <w:t xml:space="preserve"> тис. грн адміністративних зборів та платежів</w:t>
      </w:r>
      <w:r w:rsidR="00F36479" w:rsidRPr="00AC0D74">
        <w:rPr>
          <w:rFonts w:ascii="Times New Roman" w:hAnsi="Times New Roman"/>
          <w:sz w:val="24"/>
          <w:szCs w:val="24"/>
        </w:rPr>
        <w:t>;</w:t>
      </w:r>
    </w:p>
    <w:p w14:paraId="11A04674" w14:textId="2A4B3625" w:rsidR="00064EB2" w:rsidRPr="00AC0D74" w:rsidRDefault="00F36479" w:rsidP="00F36479">
      <w:pPr>
        <w:pStyle w:val="af6"/>
        <w:numPr>
          <w:ilvl w:val="0"/>
          <w:numId w:val="19"/>
        </w:numPr>
        <w:tabs>
          <w:tab w:val="left" w:pos="0"/>
        </w:tabs>
        <w:jc w:val="both"/>
        <w:rPr>
          <w:rFonts w:ascii="Times New Roman" w:hAnsi="Times New Roman"/>
          <w:sz w:val="24"/>
          <w:szCs w:val="24"/>
        </w:rPr>
      </w:pPr>
      <w:r w:rsidRPr="00AC0D74">
        <w:rPr>
          <w:rFonts w:ascii="Times New Roman" w:hAnsi="Times New Roman"/>
          <w:sz w:val="24"/>
          <w:szCs w:val="24"/>
        </w:rPr>
        <w:t xml:space="preserve">951,4 тис. грн </w:t>
      </w:r>
      <w:r w:rsidR="00B43A3E" w:rsidRPr="00AC0D74">
        <w:rPr>
          <w:rFonts w:ascii="Times New Roman" w:hAnsi="Times New Roman"/>
          <w:sz w:val="24"/>
          <w:szCs w:val="24"/>
        </w:rPr>
        <w:t>інших неподаткових надходжень</w:t>
      </w:r>
      <w:r w:rsidR="00064EB2" w:rsidRPr="00AC0D74">
        <w:rPr>
          <w:rFonts w:ascii="Times New Roman" w:hAnsi="Times New Roman"/>
          <w:sz w:val="24"/>
          <w:szCs w:val="24"/>
        </w:rPr>
        <w:t xml:space="preserve">. </w:t>
      </w:r>
    </w:p>
    <w:p w14:paraId="6C2092B5" w14:textId="77777777" w:rsidR="00B351D4" w:rsidRPr="00033B75" w:rsidRDefault="00B351D4" w:rsidP="00B351D4">
      <w:pPr>
        <w:ind w:firstLine="567"/>
        <w:jc w:val="both"/>
        <w:rPr>
          <w:lang w:val="uk-UA"/>
        </w:rPr>
      </w:pPr>
      <w:r w:rsidRPr="00AC0D74">
        <w:rPr>
          <w:lang w:val="uk-UA"/>
        </w:rPr>
        <w:t xml:space="preserve">До основних видів адміністративних послуг, що надаються на території громади та сприяють наповненню бюджету належать: адміністративний збір, що справляється відповідно </w:t>
      </w:r>
      <w:r w:rsidRPr="006306D7">
        <w:rPr>
          <w:lang w:val="uk-UA"/>
        </w:rPr>
        <w:t>до Закону України «Про державну реєстрацію юридичних осіб, фізичних осіб-підприємців та громадських формувань»</w:t>
      </w:r>
      <w:r>
        <w:rPr>
          <w:lang w:val="uk-UA"/>
        </w:rPr>
        <w:t>; а</w:t>
      </w:r>
      <w:r w:rsidRPr="006306D7">
        <w:rPr>
          <w:lang w:val="uk-UA"/>
        </w:rPr>
        <w:t>дміністративний збір за державну реєстрацію речових прав на нерухоме майно та їх обтяжень</w:t>
      </w:r>
      <w:r>
        <w:rPr>
          <w:lang w:val="uk-UA"/>
        </w:rPr>
        <w:t>; п</w:t>
      </w:r>
      <w:r w:rsidRPr="00C55476">
        <w:rPr>
          <w:lang w:val="uk-UA"/>
        </w:rPr>
        <w:t>лата за скорочення термінів надання послуг у сфері державної реєстрації речових прав на нерухоме майно та їх обтяжень і державної реєстрації відповідно до Закону України «Про державну реєстрацію юридичних осіб, фізичних осіб - підприємців та громадських формувань», а також плата за надання інших платних послуг</w:t>
      </w:r>
      <w:r>
        <w:rPr>
          <w:lang w:val="uk-UA"/>
        </w:rPr>
        <w:t xml:space="preserve">. </w:t>
      </w:r>
    </w:p>
    <w:p w14:paraId="38A918E0" w14:textId="77777777" w:rsidR="00B351D4" w:rsidRPr="00033B75" w:rsidRDefault="00B351D4" w:rsidP="00B351D4">
      <w:pPr>
        <w:tabs>
          <w:tab w:val="left" w:pos="993"/>
        </w:tabs>
        <w:ind w:firstLine="567"/>
        <w:jc w:val="both"/>
        <w:rPr>
          <w:lang w:val="uk-UA"/>
        </w:rPr>
      </w:pPr>
      <w:r w:rsidRPr="00033B75">
        <w:rPr>
          <w:lang w:val="uk-UA"/>
        </w:rPr>
        <w:t xml:space="preserve">З 01.01.2024 року набрала чинності постанова Кабінету Міністрів України №1386 «Про внесення змін до переліку платних послуг, які надаються від Міністерства внутрішніх справ, Національної поліції та Державної міграційної служби України, і розміру плати за їх надання», якою передбачено збільшення, з 1 січня 2024 року, розмірів плати за надання деяких адміністративних послуг, а саме: </w:t>
      </w:r>
    </w:p>
    <w:p w14:paraId="4A2C0B3D" w14:textId="77777777" w:rsidR="00B351D4" w:rsidRPr="00033B75" w:rsidRDefault="00B351D4" w:rsidP="00B351D4">
      <w:pPr>
        <w:tabs>
          <w:tab w:val="left" w:pos="993"/>
        </w:tabs>
        <w:ind w:firstLine="567"/>
        <w:jc w:val="both"/>
        <w:rPr>
          <w:lang w:val="uk-UA"/>
        </w:rPr>
      </w:pPr>
      <w:r w:rsidRPr="00033B75">
        <w:rPr>
          <w:lang w:val="uk-UA"/>
        </w:rPr>
        <w:t>- видачу посвідчення водія на право керування транспортними засобами із 26 до 230 гривень;</w:t>
      </w:r>
    </w:p>
    <w:p w14:paraId="16B7F00A" w14:textId="77777777" w:rsidR="00B351D4" w:rsidRPr="00033B75" w:rsidRDefault="00B351D4" w:rsidP="00B351D4">
      <w:pPr>
        <w:tabs>
          <w:tab w:val="left" w:pos="993"/>
        </w:tabs>
        <w:ind w:firstLine="567"/>
        <w:jc w:val="both"/>
        <w:rPr>
          <w:lang w:val="uk-UA"/>
        </w:rPr>
      </w:pPr>
      <w:r w:rsidRPr="00033B75">
        <w:rPr>
          <w:lang w:val="uk-UA"/>
        </w:rPr>
        <w:t>- прийняття теоретичного іспиту на отримання посвідчення водія на право керування транспортними засобами із 13 до 250 гривень;</w:t>
      </w:r>
    </w:p>
    <w:p w14:paraId="2980710C" w14:textId="77777777" w:rsidR="00B351D4" w:rsidRPr="00F36479" w:rsidRDefault="00B351D4" w:rsidP="00B351D4">
      <w:pPr>
        <w:tabs>
          <w:tab w:val="left" w:pos="993"/>
        </w:tabs>
        <w:ind w:firstLine="567"/>
        <w:jc w:val="both"/>
        <w:rPr>
          <w:lang w:val="uk-UA"/>
        </w:rPr>
      </w:pPr>
      <w:r w:rsidRPr="00033B75">
        <w:rPr>
          <w:lang w:val="uk-UA"/>
        </w:rPr>
        <w:t xml:space="preserve">- прийняття практичного іспиту на отримання посвідчення водія на право керування </w:t>
      </w:r>
      <w:r w:rsidRPr="00F36479">
        <w:rPr>
          <w:lang w:val="uk-UA"/>
        </w:rPr>
        <w:t>транспортними засобами із 13 до 420 гривень;</w:t>
      </w:r>
    </w:p>
    <w:p w14:paraId="3F7DA2CA" w14:textId="77777777" w:rsidR="00B351D4" w:rsidRPr="00F36479" w:rsidRDefault="00B351D4" w:rsidP="00B351D4">
      <w:pPr>
        <w:tabs>
          <w:tab w:val="left" w:pos="993"/>
        </w:tabs>
        <w:ind w:firstLine="567"/>
        <w:jc w:val="both"/>
        <w:rPr>
          <w:lang w:val="uk-UA"/>
        </w:rPr>
      </w:pPr>
      <w:r w:rsidRPr="00F36479">
        <w:rPr>
          <w:lang w:val="uk-UA"/>
        </w:rPr>
        <w:t>- реєстрацію, перереєстрацію, зняття з обліку транспортного засобу із 200 до 350 гривень.</w:t>
      </w:r>
    </w:p>
    <w:p w14:paraId="093040FA" w14:textId="71D2600F" w:rsidR="00064EB2" w:rsidRPr="00F36479" w:rsidRDefault="00064EB2" w:rsidP="00064EB2">
      <w:pPr>
        <w:tabs>
          <w:tab w:val="left" w:pos="993"/>
        </w:tabs>
        <w:ind w:firstLine="567"/>
        <w:jc w:val="both"/>
        <w:rPr>
          <w:lang w:val="uk-UA"/>
        </w:rPr>
      </w:pPr>
      <w:r w:rsidRPr="00F36479">
        <w:rPr>
          <w:lang w:val="uk-UA"/>
        </w:rPr>
        <w:t>Порівнюючи з аналогічним періодом 202</w:t>
      </w:r>
      <w:r w:rsidR="00877B47" w:rsidRPr="00F36479">
        <w:rPr>
          <w:lang w:val="uk-UA"/>
        </w:rPr>
        <w:t>4</w:t>
      </w:r>
      <w:r w:rsidRPr="00F36479">
        <w:rPr>
          <w:lang w:val="uk-UA"/>
        </w:rPr>
        <w:t xml:space="preserve"> року, спостерігається збільшення надходжень за кодом бюджетної класифікації доходів 22012500 «Плата за надання інших адміністративних послуг» на </w:t>
      </w:r>
      <w:r w:rsidR="00877B47" w:rsidRPr="00F36479">
        <w:rPr>
          <w:lang w:val="uk-UA"/>
        </w:rPr>
        <w:t>1 216,8</w:t>
      </w:r>
      <w:r w:rsidRPr="00F36479">
        <w:rPr>
          <w:lang w:val="uk-UA"/>
        </w:rPr>
        <w:t xml:space="preserve"> тис. грн, що становить </w:t>
      </w:r>
      <w:r w:rsidR="00397EF1" w:rsidRPr="00F36479">
        <w:rPr>
          <w:lang w:val="uk-UA"/>
        </w:rPr>
        <w:t>1</w:t>
      </w:r>
      <w:r w:rsidR="00877B47" w:rsidRPr="00F36479">
        <w:rPr>
          <w:lang w:val="uk-UA"/>
        </w:rPr>
        <w:t>1</w:t>
      </w:r>
      <w:r w:rsidR="00397EF1" w:rsidRPr="00F36479">
        <w:rPr>
          <w:lang w:val="uk-UA"/>
        </w:rPr>
        <w:t>4,</w:t>
      </w:r>
      <w:r w:rsidR="00877B47" w:rsidRPr="00F36479">
        <w:rPr>
          <w:lang w:val="uk-UA"/>
        </w:rPr>
        <w:t>0</w:t>
      </w:r>
      <w:r w:rsidRPr="00F36479">
        <w:rPr>
          <w:lang w:val="uk-UA"/>
        </w:rPr>
        <w:t>% від надходжень за 202</w:t>
      </w:r>
      <w:r w:rsidR="00F36479" w:rsidRPr="00F36479">
        <w:rPr>
          <w:lang w:val="uk-UA"/>
        </w:rPr>
        <w:t>4</w:t>
      </w:r>
      <w:r w:rsidRPr="00F36479">
        <w:rPr>
          <w:lang w:val="uk-UA"/>
        </w:rPr>
        <w:t xml:space="preserve"> р</w:t>
      </w:r>
      <w:r w:rsidR="00602810" w:rsidRPr="00F36479">
        <w:rPr>
          <w:lang w:val="uk-UA"/>
        </w:rPr>
        <w:t>ік</w:t>
      </w:r>
      <w:r w:rsidRPr="00F36479">
        <w:rPr>
          <w:lang w:val="uk-UA"/>
        </w:rPr>
        <w:t>.</w:t>
      </w:r>
    </w:p>
    <w:p w14:paraId="1B396009" w14:textId="305BF471" w:rsidR="00064EB2" w:rsidRPr="00AA62A8" w:rsidRDefault="00B43A3E" w:rsidP="00064EB2">
      <w:pPr>
        <w:tabs>
          <w:tab w:val="left" w:pos="0"/>
        </w:tabs>
        <w:ind w:firstLine="567"/>
        <w:jc w:val="both"/>
        <w:rPr>
          <w:lang w:val="uk-UA"/>
        </w:rPr>
      </w:pPr>
      <w:r w:rsidRPr="00996E88">
        <w:rPr>
          <w:lang w:val="uk-UA"/>
        </w:rPr>
        <w:t>З</w:t>
      </w:r>
      <w:r w:rsidR="00064EB2" w:rsidRPr="00996E88">
        <w:rPr>
          <w:lang w:val="uk-UA"/>
        </w:rPr>
        <w:t>а кодом бюджетної класифікації доходів 24060300 «Інші надходження»</w:t>
      </w:r>
      <w:r w:rsidR="00287597" w:rsidRPr="00996E88">
        <w:rPr>
          <w:lang w:val="uk-UA"/>
        </w:rPr>
        <w:t xml:space="preserve"> за 2025 рік до </w:t>
      </w:r>
      <w:r w:rsidR="00287597" w:rsidRPr="00AA62A8">
        <w:rPr>
          <w:lang w:val="uk-UA"/>
        </w:rPr>
        <w:t xml:space="preserve">загального фонду бюджету Бучанської міської територіальної громади </w:t>
      </w:r>
      <w:r w:rsidR="00064EB2" w:rsidRPr="00AA62A8">
        <w:rPr>
          <w:lang w:val="uk-UA"/>
        </w:rPr>
        <w:t xml:space="preserve">надійшло </w:t>
      </w:r>
      <w:r w:rsidR="00FE1EE9" w:rsidRPr="00AA62A8">
        <w:rPr>
          <w:lang w:val="uk-UA"/>
        </w:rPr>
        <w:t>951,4</w:t>
      </w:r>
      <w:r w:rsidR="00064EB2" w:rsidRPr="00AA62A8">
        <w:rPr>
          <w:lang w:val="uk-UA"/>
        </w:rPr>
        <w:t xml:space="preserve"> тис. грн</w:t>
      </w:r>
      <w:r w:rsidR="00EA4C78" w:rsidRPr="00AA62A8">
        <w:rPr>
          <w:lang w:val="uk-UA"/>
        </w:rPr>
        <w:t xml:space="preserve">, з них </w:t>
      </w:r>
      <w:r w:rsidR="00AA62A8" w:rsidRPr="00AA62A8">
        <w:rPr>
          <w:lang w:val="uk-UA"/>
        </w:rPr>
        <w:t>605,5</w:t>
      </w:r>
      <w:r w:rsidR="00EA4C78" w:rsidRPr="00AA62A8">
        <w:rPr>
          <w:lang w:val="uk-UA"/>
        </w:rPr>
        <w:t xml:space="preserve"> тис. грн </w:t>
      </w:r>
      <w:r w:rsidR="00266084" w:rsidRPr="00AA62A8">
        <w:rPr>
          <w:lang w:val="uk-UA"/>
        </w:rPr>
        <w:t>–</w:t>
      </w:r>
      <w:r w:rsidR="00EA4C78" w:rsidRPr="00AA62A8">
        <w:rPr>
          <w:lang w:val="uk-UA"/>
        </w:rPr>
        <w:t xml:space="preserve"> </w:t>
      </w:r>
      <w:r w:rsidR="005E7B81" w:rsidRPr="00AA62A8">
        <w:rPr>
          <w:lang w:val="uk-UA"/>
        </w:rPr>
        <w:t xml:space="preserve">кошти стягнуті </w:t>
      </w:r>
      <w:r w:rsidR="0060739E" w:rsidRPr="00AA62A8">
        <w:rPr>
          <w:lang w:val="uk-UA"/>
        </w:rPr>
        <w:t>державною виконавчою</w:t>
      </w:r>
      <w:r w:rsidR="000F2C95" w:rsidRPr="00AA62A8">
        <w:rPr>
          <w:lang w:val="uk-UA"/>
        </w:rPr>
        <w:t xml:space="preserve"> службою </w:t>
      </w:r>
      <w:r w:rsidR="0060739E" w:rsidRPr="00AA62A8">
        <w:rPr>
          <w:lang w:val="uk-UA"/>
        </w:rPr>
        <w:t>за виконавчими документами</w:t>
      </w:r>
      <w:r w:rsidR="005E7B81" w:rsidRPr="00AA62A8">
        <w:rPr>
          <w:lang w:val="uk-UA"/>
        </w:rPr>
        <w:t xml:space="preserve"> </w:t>
      </w:r>
      <w:r w:rsidR="00266084" w:rsidRPr="00AA62A8">
        <w:rPr>
          <w:lang w:val="uk-UA"/>
        </w:rPr>
        <w:t xml:space="preserve"> та </w:t>
      </w:r>
      <w:r w:rsidR="00AA62A8" w:rsidRPr="00AA62A8">
        <w:rPr>
          <w:lang w:val="uk-UA"/>
        </w:rPr>
        <w:t>345,9</w:t>
      </w:r>
      <w:r w:rsidR="008712F9" w:rsidRPr="00AA62A8">
        <w:rPr>
          <w:lang w:val="uk-UA"/>
        </w:rPr>
        <w:t xml:space="preserve"> тис. грн</w:t>
      </w:r>
      <w:r w:rsidR="00064EB2" w:rsidRPr="00AA62A8">
        <w:rPr>
          <w:lang w:val="uk-UA"/>
        </w:rPr>
        <w:t xml:space="preserve"> - повернення коштів</w:t>
      </w:r>
      <w:r w:rsidR="00A320FA">
        <w:rPr>
          <w:lang w:val="uk-UA"/>
        </w:rPr>
        <w:t xml:space="preserve"> минулих періодів</w:t>
      </w:r>
      <w:r w:rsidR="00064EB2" w:rsidRPr="00AA62A8">
        <w:rPr>
          <w:lang w:val="uk-UA"/>
        </w:rPr>
        <w:t xml:space="preserve"> в дохід бюджету. </w:t>
      </w:r>
    </w:p>
    <w:p w14:paraId="448CB5FD" w14:textId="77777777" w:rsidR="00CB3F68" w:rsidRPr="009850EF" w:rsidRDefault="00CB3F68" w:rsidP="00982654">
      <w:pPr>
        <w:tabs>
          <w:tab w:val="left" w:pos="1530"/>
        </w:tabs>
        <w:jc w:val="center"/>
        <w:rPr>
          <w:b/>
          <w:i/>
          <w:color w:val="7030A0"/>
          <w:lang w:val="uk-UA"/>
        </w:rPr>
      </w:pPr>
    </w:p>
    <w:p w14:paraId="6F7AFA16" w14:textId="0AB45E27" w:rsidR="00982654" w:rsidRPr="0052566D" w:rsidRDefault="00982654" w:rsidP="00982654">
      <w:pPr>
        <w:tabs>
          <w:tab w:val="left" w:pos="1530"/>
        </w:tabs>
        <w:jc w:val="center"/>
        <w:rPr>
          <w:b/>
          <w:i/>
          <w:lang w:val="uk-UA"/>
        </w:rPr>
      </w:pPr>
      <w:r w:rsidRPr="0052566D">
        <w:rPr>
          <w:b/>
          <w:i/>
          <w:lang w:val="uk-UA"/>
        </w:rPr>
        <w:t>СПЕЦІАЛЬНИЙ ФОНД</w:t>
      </w:r>
    </w:p>
    <w:p w14:paraId="5BD919FF" w14:textId="77777777" w:rsidR="00117239" w:rsidRPr="0052566D" w:rsidRDefault="00117239" w:rsidP="00982654">
      <w:pPr>
        <w:tabs>
          <w:tab w:val="left" w:pos="1530"/>
        </w:tabs>
        <w:jc w:val="center"/>
        <w:rPr>
          <w:b/>
          <w:i/>
          <w:lang w:val="uk-UA"/>
        </w:rPr>
      </w:pPr>
    </w:p>
    <w:p w14:paraId="32C73D27" w14:textId="67CD884F" w:rsidR="00982654" w:rsidRPr="0052566D" w:rsidRDefault="00982654" w:rsidP="00FB555B">
      <w:pPr>
        <w:pStyle w:val="2"/>
        <w:spacing w:after="0" w:line="240" w:lineRule="auto"/>
        <w:ind w:left="0" w:firstLine="567"/>
        <w:jc w:val="both"/>
        <w:rPr>
          <w:lang w:val="uk-UA"/>
        </w:rPr>
      </w:pPr>
      <w:r w:rsidRPr="0052566D">
        <w:rPr>
          <w:lang w:val="uk-UA"/>
        </w:rPr>
        <w:t>План по доходах спеціального фонду</w:t>
      </w:r>
      <w:r w:rsidR="001C3152" w:rsidRPr="0052566D">
        <w:rPr>
          <w:lang w:val="uk-UA"/>
        </w:rPr>
        <w:t xml:space="preserve"> місцевого</w:t>
      </w:r>
      <w:r w:rsidRPr="0052566D">
        <w:rPr>
          <w:lang w:val="uk-UA"/>
        </w:rPr>
        <w:t xml:space="preserve"> бюджету Бучанської   міської територіальної громади (без врахування трансфертів) за 202</w:t>
      </w:r>
      <w:r w:rsidR="004A5509" w:rsidRPr="0052566D">
        <w:rPr>
          <w:lang w:val="uk-UA"/>
        </w:rPr>
        <w:t>5</w:t>
      </w:r>
      <w:r w:rsidRPr="0052566D">
        <w:rPr>
          <w:lang w:val="uk-UA"/>
        </w:rPr>
        <w:t xml:space="preserve"> рік виконано на </w:t>
      </w:r>
      <w:r w:rsidR="004A5509" w:rsidRPr="0052566D">
        <w:rPr>
          <w:lang w:val="uk-UA"/>
        </w:rPr>
        <w:t>77,4</w:t>
      </w:r>
      <w:r w:rsidRPr="0052566D">
        <w:rPr>
          <w:lang w:val="uk-UA"/>
        </w:rPr>
        <w:t xml:space="preserve"> %. </w:t>
      </w:r>
      <w:bookmarkStart w:id="34" w:name="_Hlk71186649"/>
    </w:p>
    <w:bookmarkEnd w:id="34"/>
    <w:p w14:paraId="2081E221" w14:textId="785C0C9E" w:rsidR="00982654" w:rsidRPr="0052566D" w:rsidRDefault="00982654" w:rsidP="00FB555B">
      <w:pPr>
        <w:tabs>
          <w:tab w:val="left" w:pos="0"/>
        </w:tabs>
        <w:ind w:firstLine="567"/>
        <w:rPr>
          <w:lang w:val="uk-UA"/>
        </w:rPr>
      </w:pPr>
      <w:r w:rsidRPr="0052566D">
        <w:rPr>
          <w:lang w:val="uk-UA"/>
        </w:rPr>
        <w:t xml:space="preserve">При уточненому плані по доходах (без врахування трансфертів) </w:t>
      </w:r>
      <w:r w:rsidR="004A5509" w:rsidRPr="0052566D">
        <w:rPr>
          <w:lang w:val="uk-UA"/>
        </w:rPr>
        <w:t>141 151,1</w:t>
      </w:r>
      <w:r w:rsidRPr="0052566D">
        <w:rPr>
          <w:lang w:val="uk-UA"/>
        </w:rPr>
        <w:t xml:space="preserve"> тис. грн, надійшло до бюджету громади – </w:t>
      </w:r>
      <w:r w:rsidR="004A5509" w:rsidRPr="0052566D">
        <w:rPr>
          <w:lang w:val="uk-UA"/>
        </w:rPr>
        <w:t>109 204,1</w:t>
      </w:r>
      <w:r w:rsidRPr="0052566D">
        <w:rPr>
          <w:lang w:val="uk-UA"/>
        </w:rPr>
        <w:t xml:space="preserve"> тис. грн, в тому числі:</w:t>
      </w:r>
    </w:p>
    <w:p w14:paraId="31CCC11D" w14:textId="45FA05F2" w:rsidR="00982654" w:rsidRPr="0052566D" w:rsidRDefault="00982654" w:rsidP="001C3152">
      <w:pPr>
        <w:numPr>
          <w:ilvl w:val="0"/>
          <w:numId w:val="12"/>
        </w:numPr>
        <w:tabs>
          <w:tab w:val="clear" w:pos="1440"/>
          <w:tab w:val="left" w:pos="0"/>
        </w:tabs>
        <w:ind w:left="0" w:firstLine="567"/>
        <w:jc w:val="both"/>
        <w:rPr>
          <w:lang w:val="uk-UA"/>
        </w:rPr>
      </w:pPr>
      <w:r w:rsidRPr="0052566D">
        <w:rPr>
          <w:lang w:val="uk-UA"/>
        </w:rPr>
        <w:t xml:space="preserve">надходження доходів від операцій з капіталом – </w:t>
      </w:r>
      <w:r w:rsidR="00F520DA" w:rsidRPr="0052566D">
        <w:rPr>
          <w:lang w:val="uk-UA"/>
        </w:rPr>
        <w:t>67 371,2</w:t>
      </w:r>
      <w:r w:rsidRPr="0052566D">
        <w:rPr>
          <w:lang w:val="uk-UA"/>
        </w:rPr>
        <w:t xml:space="preserve"> тис. грн, що становить </w:t>
      </w:r>
      <w:r w:rsidR="00F520DA" w:rsidRPr="0052566D">
        <w:rPr>
          <w:lang w:val="uk-UA"/>
        </w:rPr>
        <w:t>69,3</w:t>
      </w:r>
      <w:r w:rsidRPr="0052566D">
        <w:rPr>
          <w:lang w:val="uk-UA"/>
        </w:rPr>
        <w:t>% від уточненого плану на 202</w:t>
      </w:r>
      <w:r w:rsidR="00F520DA" w:rsidRPr="0052566D">
        <w:rPr>
          <w:lang w:val="uk-UA"/>
        </w:rPr>
        <w:t>5</w:t>
      </w:r>
      <w:r w:rsidRPr="0052566D">
        <w:rPr>
          <w:lang w:val="uk-UA"/>
        </w:rPr>
        <w:t xml:space="preserve"> рік;</w:t>
      </w:r>
    </w:p>
    <w:p w14:paraId="7065D562" w14:textId="07081108" w:rsidR="00982654" w:rsidRPr="0052566D" w:rsidRDefault="00982654" w:rsidP="007B71F8">
      <w:pPr>
        <w:numPr>
          <w:ilvl w:val="0"/>
          <w:numId w:val="12"/>
        </w:numPr>
        <w:tabs>
          <w:tab w:val="clear" w:pos="1440"/>
          <w:tab w:val="left" w:pos="0"/>
          <w:tab w:val="num" w:pos="567"/>
        </w:tabs>
        <w:ind w:left="0" w:firstLine="567"/>
        <w:jc w:val="both"/>
        <w:rPr>
          <w:lang w:val="uk-UA"/>
        </w:rPr>
      </w:pPr>
      <w:r w:rsidRPr="0052566D">
        <w:rPr>
          <w:lang w:val="uk-UA"/>
        </w:rPr>
        <w:t xml:space="preserve">власні надходження бюджетних установ – </w:t>
      </w:r>
      <w:r w:rsidR="00C0760F" w:rsidRPr="0052566D">
        <w:rPr>
          <w:lang w:val="uk-UA"/>
        </w:rPr>
        <w:t>37 105,0</w:t>
      </w:r>
      <w:r w:rsidRPr="0052566D">
        <w:rPr>
          <w:lang w:val="uk-UA"/>
        </w:rPr>
        <w:t xml:space="preserve"> тис. грн, що становить </w:t>
      </w:r>
      <w:r w:rsidR="00C0760F" w:rsidRPr="0052566D">
        <w:rPr>
          <w:lang w:val="uk-UA"/>
        </w:rPr>
        <w:t>170,4</w:t>
      </w:r>
      <w:r w:rsidRPr="0052566D">
        <w:rPr>
          <w:lang w:val="uk-UA"/>
        </w:rPr>
        <w:t>% від плану на рік</w:t>
      </w:r>
      <w:r w:rsidRPr="0052566D">
        <w:t>;</w:t>
      </w:r>
      <w:r w:rsidRPr="0052566D">
        <w:rPr>
          <w:lang w:val="uk-UA"/>
        </w:rPr>
        <w:t xml:space="preserve"> </w:t>
      </w:r>
    </w:p>
    <w:p w14:paraId="0DB801F9" w14:textId="11D5BCF8" w:rsidR="00982654" w:rsidRPr="0052566D" w:rsidRDefault="00982654" w:rsidP="007B71F8">
      <w:pPr>
        <w:numPr>
          <w:ilvl w:val="0"/>
          <w:numId w:val="12"/>
        </w:numPr>
        <w:tabs>
          <w:tab w:val="clear" w:pos="1440"/>
          <w:tab w:val="left" w:pos="0"/>
        </w:tabs>
        <w:ind w:left="0" w:firstLine="567"/>
        <w:jc w:val="both"/>
        <w:rPr>
          <w:lang w:val="uk-UA"/>
        </w:rPr>
      </w:pPr>
      <w:r w:rsidRPr="0052566D">
        <w:rPr>
          <w:lang w:val="uk-UA"/>
        </w:rPr>
        <w:t xml:space="preserve">надходження екологічного податку – </w:t>
      </w:r>
      <w:r w:rsidR="0052566D" w:rsidRPr="0052566D">
        <w:rPr>
          <w:lang w:val="uk-UA"/>
        </w:rPr>
        <w:t>41,0</w:t>
      </w:r>
      <w:r w:rsidRPr="0052566D">
        <w:rPr>
          <w:lang w:val="uk-UA"/>
        </w:rPr>
        <w:t xml:space="preserve"> тис. грн, </w:t>
      </w:r>
      <w:r w:rsidR="00477D40" w:rsidRPr="0052566D">
        <w:rPr>
          <w:lang w:val="uk-UA"/>
        </w:rPr>
        <w:t>10</w:t>
      </w:r>
      <w:r w:rsidR="0052566D" w:rsidRPr="0052566D">
        <w:rPr>
          <w:lang w:val="uk-UA"/>
        </w:rPr>
        <w:t>5</w:t>
      </w:r>
      <w:r w:rsidR="00477D40" w:rsidRPr="0052566D">
        <w:rPr>
          <w:lang w:val="uk-UA"/>
        </w:rPr>
        <w:t>,9</w:t>
      </w:r>
      <w:r w:rsidRPr="0052566D">
        <w:rPr>
          <w:lang w:val="uk-UA"/>
        </w:rPr>
        <w:t>% виконання уточненого плану</w:t>
      </w:r>
      <w:r w:rsidRPr="0052566D">
        <w:t>;</w:t>
      </w:r>
    </w:p>
    <w:p w14:paraId="638FC295" w14:textId="1603FE71" w:rsidR="007B71F8" w:rsidRPr="0052566D" w:rsidRDefault="007B71F8" w:rsidP="007B71F8">
      <w:pPr>
        <w:pStyle w:val="af6"/>
        <w:numPr>
          <w:ilvl w:val="0"/>
          <w:numId w:val="12"/>
        </w:numPr>
        <w:tabs>
          <w:tab w:val="clear" w:pos="1440"/>
        </w:tabs>
        <w:ind w:left="0" w:firstLine="545"/>
        <w:jc w:val="both"/>
        <w:rPr>
          <w:rFonts w:ascii="Times New Roman" w:eastAsia="Times New Roman" w:hAnsi="Times New Roman"/>
          <w:sz w:val="24"/>
          <w:szCs w:val="24"/>
          <w:lang w:eastAsia="ru-RU"/>
        </w:rPr>
      </w:pPr>
      <w:r w:rsidRPr="0052566D">
        <w:rPr>
          <w:rFonts w:ascii="Times New Roman" w:eastAsia="Times New Roman" w:hAnsi="Times New Roman"/>
          <w:sz w:val="24"/>
          <w:szCs w:val="24"/>
          <w:lang w:eastAsia="ru-RU"/>
        </w:rPr>
        <w:t xml:space="preserve">цiльовi фонди, утворені Верховною Радою АРК, органами місцевого самоврядування і місцевими органами виконавчої влади – </w:t>
      </w:r>
      <w:r w:rsidR="0052566D" w:rsidRPr="0052566D">
        <w:rPr>
          <w:rFonts w:ascii="Times New Roman" w:eastAsia="Times New Roman" w:hAnsi="Times New Roman"/>
          <w:sz w:val="24"/>
          <w:szCs w:val="24"/>
          <w:lang w:eastAsia="ru-RU"/>
        </w:rPr>
        <w:t>4 679,6</w:t>
      </w:r>
      <w:r w:rsidRPr="0052566D">
        <w:rPr>
          <w:rFonts w:ascii="Times New Roman" w:eastAsia="Times New Roman" w:hAnsi="Times New Roman"/>
          <w:sz w:val="24"/>
          <w:szCs w:val="24"/>
          <w:lang w:eastAsia="ru-RU"/>
        </w:rPr>
        <w:t xml:space="preserve"> тис. грн, виконання плану становить </w:t>
      </w:r>
      <w:r w:rsidR="0052566D" w:rsidRPr="0052566D">
        <w:rPr>
          <w:rFonts w:ascii="Times New Roman" w:eastAsia="Times New Roman" w:hAnsi="Times New Roman"/>
          <w:sz w:val="24"/>
          <w:szCs w:val="24"/>
          <w:lang w:eastAsia="ru-RU"/>
        </w:rPr>
        <w:t>641,0</w:t>
      </w:r>
      <w:r w:rsidRPr="0052566D">
        <w:rPr>
          <w:rFonts w:ascii="Times New Roman" w:eastAsia="Times New Roman" w:hAnsi="Times New Roman"/>
          <w:sz w:val="24"/>
          <w:szCs w:val="24"/>
          <w:lang w:eastAsia="ru-RU"/>
        </w:rPr>
        <w:t xml:space="preserve">%. </w:t>
      </w:r>
    </w:p>
    <w:p w14:paraId="4AF0E15E" w14:textId="7DD2752B" w:rsidR="00982654" w:rsidRPr="0052566D" w:rsidRDefault="00982654" w:rsidP="00FB555B">
      <w:pPr>
        <w:pStyle w:val="af6"/>
        <w:ind w:left="0" w:firstLine="567"/>
        <w:jc w:val="both"/>
        <w:rPr>
          <w:rFonts w:ascii="Times New Roman" w:hAnsi="Times New Roman"/>
          <w:sz w:val="24"/>
          <w:szCs w:val="24"/>
        </w:rPr>
      </w:pPr>
      <w:r w:rsidRPr="0052566D">
        <w:rPr>
          <w:rFonts w:ascii="Times New Roman" w:hAnsi="Times New Roman"/>
          <w:sz w:val="24"/>
          <w:szCs w:val="24"/>
        </w:rPr>
        <w:t>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202</w:t>
      </w:r>
      <w:r w:rsidR="0052566D" w:rsidRPr="0052566D">
        <w:rPr>
          <w:rFonts w:ascii="Times New Roman" w:hAnsi="Times New Roman"/>
          <w:sz w:val="24"/>
          <w:szCs w:val="24"/>
        </w:rPr>
        <w:t>5</w:t>
      </w:r>
      <w:r w:rsidR="006F51A8" w:rsidRPr="0052566D">
        <w:rPr>
          <w:rFonts w:ascii="Times New Roman" w:hAnsi="Times New Roman"/>
          <w:sz w:val="24"/>
          <w:szCs w:val="24"/>
        </w:rPr>
        <w:t xml:space="preserve"> </w:t>
      </w:r>
      <w:r w:rsidRPr="0052566D">
        <w:rPr>
          <w:rFonts w:ascii="Times New Roman" w:hAnsi="Times New Roman"/>
          <w:sz w:val="24"/>
          <w:szCs w:val="24"/>
        </w:rPr>
        <w:t>року (без врахування трансфертів) наступна:</w:t>
      </w:r>
    </w:p>
    <w:p w14:paraId="1602A606" w14:textId="67977DC7" w:rsidR="00982654" w:rsidRPr="00D0206A"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D0206A">
        <w:rPr>
          <w:rFonts w:ascii="Times New Roman" w:hAnsi="Times New Roman"/>
          <w:sz w:val="24"/>
          <w:szCs w:val="24"/>
        </w:rPr>
        <w:t xml:space="preserve">надходження доходів від операцій з капіталом – </w:t>
      </w:r>
      <w:r w:rsidR="00D0206A" w:rsidRPr="00D0206A">
        <w:rPr>
          <w:rFonts w:ascii="Times New Roman" w:hAnsi="Times New Roman"/>
          <w:sz w:val="24"/>
          <w:szCs w:val="24"/>
        </w:rPr>
        <w:t>61,69</w:t>
      </w:r>
      <w:r w:rsidRPr="00D0206A">
        <w:rPr>
          <w:rFonts w:ascii="Times New Roman" w:hAnsi="Times New Roman"/>
          <w:sz w:val="24"/>
          <w:szCs w:val="24"/>
        </w:rPr>
        <w:t>%;</w:t>
      </w:r>
    </w:p>
    <w:p w14:paraId="09D3B0B1" w14:textId="5586B986" w:rsidR="00982654" w:rsidRPr="00D0206A"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D0206A">
        <w:rPr>
          <w:rFonts w:ascii="Times New Roman" w:hAnsi="Times New Roman"/>
          <w:sz w:val="24"/>
          <w:szCs w:val="24"/>
        </w:rPr>
        <w:t xml:space="preserve">власні надходження бюджетних установ – </w:t>
      </w:r>
      <w:r w:rsidR="00D0206A" w:rsidRPr="00D0206A">
        <w:rPr>
          <w:rFonts w:ascii="Times New Roman" w:hAnsi="Times New Roman"/>
          <w:sz w:val="24"/>
          <w:szCs w:val="24"/>
        </w:rPr>
        <w:t>33,98</w:t>
      </w:r>
      <w:r w:rsidRPr="00D0206A">
        <w:rPr>
          <w:rFonts w:ascii="Times New Roman" w:hAnsi="Times New Roman"/>
          <w:sz w:val="24"/>
          <w:szCs w:val="24"/>
        </w:rPr>
        <w:t>%;</w:t>
      </w:r>
    </w:p>
    <w:p w14:paraId="5868A470" w14:textId="2A4E9CAC" w:rsidR="00D0206A" w:rsidRPr="00D0206A"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D0206A">
        <w:rPr>
          <w:rFonts w:ascii="Times New Roman" w:hAnsi="Times New Roman"/>
          <w:sz w:val="24"/>
          <w:szCs w:val="24"/>
        </w:rPr>
        <w:t xml:space="preserve">цільові фонди – </w:t>
      </w:r>
      <w:r w:rsidR="00D0206A" w:rsidRPr="00D0206A">
        <w:rPr>
          <w:rFonts w:ascii="Times New Roman" w:hAnsi="Times New Roman"/>
          <w:sz w:val="24"/>
          <w:szCs w:val="24"/>
        </w:rPr>
        <w:t>4,29</w:t>
      </w:r>
      <w:r w:rsidRPr="00D0206A">
        <w:rPr>
          <w:rFonts w:ascii="Times New Roman" w:hAnsi="Times New Roman"/>
          <w:sz w:val="24"/>
          <w:szCs w:val="24"/>
        </w:rPr>
        <w:t>%</w:t>
      </w:r>
      <w:r w:rsidR="00D0206A" w:rsidRPr="00D0206A">
        <w:rPr>
          <w:rFonts w:ascii="Times New Roman" w:hAnsi="Times New Roman"/>
          <w:sz w:val="24"/>
          <w:szCs w:val="24"/>
        </w:rPr>
        <w:t>;</w:t>
      </w:r>
    </w:p>
    <w:p w14:paraId="192E21B0" w14:textId="0F7B55A1" w:rsidR="00982654" w:rsidRPr="00D0206A" w:rsidRDefault="00D0206A" w:rsidP="00FB555B">
      <w:pPr>
        <w:pStyle w:val="af6"/>
        <w:numPr>
          <w:ilvl w:val="0"/>
          <w:numId w:val="17"/>
        </w:numPr>
        <w:spacing w:after="0" w:line="240" w:lineRule="auto"/>
        <w:ind w:left="0" w:firstLine="567"/>
        <w:jc w:val="both"/>
        <w:rPr>
          <w:rFonts w:ascii="Times New Roman" w:hAnsi="Times New Roman"/>
          <w:sz w:val="24"/>
          <w:szCs w:val="24"/>
        </w:rPr>
      </w:pPr>
      <w:r w:rsidRPr="00D0206A">
        <w:rPr>
          <w:rFonts w:ascii="Times New Roman" w:hAnsi="Times New Roman"/>
          <w:sz w:val="24"/>
          <w:szCs w:val="24"/>
        </w:rPr>
        <w:t>інші – 0,04</w:t>
      </w:r>
      <w:r w:rsidR="003435B6" w:rsidRPr="00D0206A">
        <w:rPr>
          <w:rFonts w:ascii="Times New Roman" w:hAnsi="Times New Roman"/>
          <w:sz w:val="24"/>
          <w:szCs w:val="24"/>
        </w:rPr>
        <w:t>.</w:t>
      </w:r>
    </w:p>
    <w:p w14:paraId="38AF98EE" w14:textId="6993CC29" w:rsidR="00982654" w:rsidRPr="00D0206A" w:rsidRDefault="00982654" w:rsidP="00FB555B">
      <w:pPr>
        <w:pStyle w:val="af6"/>
        <w:ind w:left="0" w:firstLine="567"/>
        <w:jc w:val="both"/>
        <w:rPr>
          <w:rFonts w:ascii="Times New Roman" w:hAnsi="Times New Roman"/>
          <w:sz w:val="24"/>
          <w:szCs w:val="24"/>
        </w:rPr>
      </w:pPr>
      <w:r w:rsidRPr="00D0206A">
        <w:rPr>
          <w:rFonts w:ascii="Times New Roman" w:hAnsi="Times New Roman"/>
          <w:sz w:val="24"/>
          <w:szCs w:val="24"/>
        </w:rPr>
        <w:tab/>
        <w:t>Зокрема, структура відповідних фактичних надходжень виглядає наступним чином:</w:t>
      </w:r>
    </w:p>
    <w:p w14:paraId="3A589F50" w14:textId="77777777" w:rsidR="00982654" w:rsidRPr="009850EF" w:rsidRDefault="00982654" w:rsidP="00982654">
      <w:pPr>
        <w:pStyle w:val="af6"/>
        <w:ind w:left="0"/>
        <w:jc w:val="center"/>
        <w:rPr>
          <w:rFonts w:asciiTheme="minorHAnsi" w:hAnsiTheme="minorHAnsi" w:cstheme="minorHAnsi"/>
          <w:b/>
          <w:i/>
          <w:color w:val="7030A0"/>
        </w:rPr>
      </w:pPr>
      <w:r w:rsidRPr="009850EF">
        <w:rPr>
          <w:noProof/>
          <w:color w:val="7030A0"/>
          <w:lang w:eastAsia="uk-UA"/>
        </w:rPr>
        <w:lastRenderedPageBreak/>
        <w:drawing>
          <wp:inline distT="0" distB="0" distL="0" distR="0" wp14:anchorId="074EA727" wp14:editId="689D6C52">
            <wp:extent cx="6096000" cy="4686300"/>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EE8BBFF" w14:textId="02F17670" w:rsidR="00982654" w:rsidRPr="00B560F1" w:rsidRDefault="00982654" w:rsidP="00FB555B">
      <w:pPr>
        <w:tabs>
          <w:tab w:val="left" w:pos="1530"/>
        </w:tabs>
        <w:ind w:firstLine="567"/>
        <w:jc w:val="both"/>
        <w:rPr>
          <w:lang w:val="uk-UA"/>
        </w:rPr>
      </w:pPr>
      <w:r w:rsidRPr="00B560F1">
        <w:rPr>
          <w:lang w:val="uk-UA"/>
        </w:rPr>
        <w:t>Порівнюючи з надходженнями за 202</w:t>
      </w:r>
      <w:r w:rsidR="00CD2CD9" w:rsidRPr="00B560F1">
        <w:rPr>
          <w:lang w:val="uk-UA"/>
        </w:rPr>
        <w:t>4</w:t>
      </w:r>
      <w:r w:rsidRPr="00B560F1">
        <w:rPr>
          <w:lang w:val="uk-UA"/>
        </w:rPr>
        <w:t xml:space="preserve"> рік, сума доходів спеціального фонду </w:t>
      </w:r>
      <w:r w:rsidR="008E7EEE" w:rsidRPr="00B560F1">
        <w:rPr>
          <w:lang w:val="uk-UA"/>
        </w:rPr>
        <w:t xml:space="preserve">місцевого </w:t>
      </w:r>
      <w:r w:rsidRPr="00B560F1">
        <w:rPr>
          <w:lang w:val="uk-UA"/>
        </w:rPr>
        <w:t>бюджету Бучанської міської територіальної громади (без врахування трансфертів) з</w:t>
      </w:r>
      <w:r w:rsidR="00CD2CD9" w:rsidRPr="00B560F1">
        <w:rPr>
          <w:lang w:val="uk-UA"/>
        </w:rPr>
        <w:t>біль</w:t>
      </w:r>
      <w:r w:rsidRPr="00B560F1">
        <w:rPr>
          <w:lang w:val="uk-UA"/>
        </w:rPr>
        <w:t xml:space="preserve">шилась  на </w:t>
      </w:r>
      <w:r w:rsidR="00CD2CD9" w:rsidRPr="00B560F1">
        <w:rPr>
          <w:lang w:val="uk-UA"/>
        </w:rPr>
        <w:t>19 811,1</w:t>
      </w:r>
      <w:r w:rsidRPr="00B560F1">
        <w:rPr>
          <w:lang w:val="uk-UA"/>
        </w:rPr>
        <w:t xml:space="preserve"> тис. грн, що становить </w:t>
      </w:r>
      <w:r w:rsidR="00B560F1" w:rsidRPr="00B560F1">
        <w:rPr>
          <w:lang w:val="uk-UA"/>
        </w:rPr>
        <w:t>122,2</w:t>
      </w:r>
      <w:r w:rsidR="00DB5A7A" w:rsidRPr="00B560F1">
        <w:rPr>
          <w:lang w:val="uk-UA"/>
        </w:rPr>
        <w:t xml:space="preserve"> </w:t>
      </w:r>
      <w:r w:rsidRPr="00B560F1">
        <w:rPr>
          <w:lang w:val="uk-UA"/>
        </w:rPr>
        <w:t>% від надходжень за аналогічний період минулого року.</w:t>
      </w:r>
    </w:p>
    <w:p w14:paraId="47CC607D" w14:textId="45DAEB97" w:rsidR="005126BA" w:rsidRPr="000102EC" w:rsidRDefault="00982654" w:rsidP="005126BA">
      <w:pPr>
        <w:pStyle w:val="ae"/>
        <w:spacing w:before="0" w:after="0"/>
        <w:ind w:firstLine="567"/>
        <w:jc w:val="both"/>
        <w:rPr>
          <w:szCs w:val="24"/>
          <w:lang w:val="uk-UA"/>
        </w:rPr>
      </w:pPr>
      <w:r w:rsidRPr="000102EC">
        <w:rPr>
          <w:szCs w:val="24"/>
          <w:lang w:val="uk-UA"/>
        </w:rPr>
        <w:t>За 202</w:t>
      </w:r>
      <w:r w:rsidR="00005D91" w:rsidRPr="000102EC">
        <w:rPr>
          <w:szCs w:val="24"/>
          <w:lang w:val="uk-UA"/>
        </w:rPr>
        <w:t>5</w:t>
      </w:r>
      <w:r w:rsidRPr="000102EC">
        <w:rPr>
          <w:szCs w:val="24"/>
          <w:lang w:val="uk-UA"/>
        </w:rPr>
        <w:t xml:space="preserve"> рік надійшло коштів від продажу земельних ділянок несільськогосподарського призначення, що перебувають у комунальній власності – </w:t>
      </w:r>
      <w:r w:rsidR="004A0A6D" w:rsidRPr="000102EC">
        <w:rPr>
          <w:szCs w:val="24"/>
          <w:lang w:val="uk-UA"/>
        </w:rPr>
        <w:t>64 516,7</w:t>
      </w:r>
      <w:r w:rsidR="001A1179" w:rsidRPr="000102EC">
        <w:rPr>
          <w:szCs w:val="24"/>
          <w:lang w:val="uk-UA"/>
        </w:rPr>
        <w:t xml:space="preserve"> </w:t>
      </w:r>
      <w:r w:rsidRPr="000102EC">
        <w:rPr>
          <w:szCs w:val="24"/>
          <w:lang w:val="uk-UA"/>
        </w:rPr>
        <w:t xml:space="preserve">тис. грн, що становить </w:t>
      </w:r>
      <w:r w:rsidR="004A0A6D" w:rsidRPr="000102EC">
        <w:rPr>
          <w:szCs w:val="24"/>
          <w:lang w:val="uk-UA"/>
        </w:rPr>
        <w:t>67,0</w:t>
      </w:r>
      <w:r w:rsidRPr="000102EC">
        <w:rPr>
          <w:szCs w:val="24"/>
          <w:lang w:val="uk-UA"/>
        </w:rPr>
        <w:t>% виконання плану. Порівнюючи з надходженнями за 202</w:t>
      </w:r>
      <w:r w:rsidR="004A0A6D" w:rsidRPr="000102EC">
        <w:rPr>
          <w:szCs w:val="24"/>
          <w:lang w:val="uk-UA"/>
        </w:rPr>
        <w:t>4</w:t>
      </w:r>
      <w:r w:rsidRPr="000102EC">
        <w:rPr>
          <w:szCs w:val="24"/>
          <w:lang w:val="uk-UA"/>
        </w:rPr>
        <w:t xml:space="preserve"> рік, сума доходів від продажу земельних ділянок несільськогосподарського призначення з</w:t>
      </w:r>
      <w:r w:rsidR="004A0A6D" w:rsidRPr="000102EC">
        <w:rPr>
          <w:szCs w:val="24"/>
          <w:lang w:val="uk-UA"/>
        </w:rPr>
        <w:t>біль</w:t>
      </w:r>
      <w:r w:rsidRPr="000102EC">
        <w:rPr>
          <w:szCs w:val="24"/>
          <w:lang w:val="uk-UA"/>
        </w:rPr>
        <w:t xml:space="preserve">шилась  на </w:t>
      </w:r>
      <w:r w:rsidR="004A0A6D" w:rsidRPr="000102EC">
        <w:rPr>
          <w:szCs w:val="24"/>
          <w:lang w:val="uk-UA"/>
        </w:rPr>
        <w:t>28 619,8</w:t>
      </w:r>
      <w:r w:rsidRPr="000102EC">
        <w:rPr>
          <w:szCs w:val="24"/>
          <w:lang w:val="uk-UA"/>
        </w:rPr>
        <w:t xml:space="preserve"> тис. грн. </w:t>
      </w:r>
      <w:r w:rsidR="004A0A6D" w:rsidRPr="000102EC">
        <w:rPr>
          <w:szCs w:val="24"/>
          <w:lang w:val="uk-UA"/>
        </w:rPr>
        <w:t xml:space="preserve">Від продажу </w:t>
      </w:r>
      <w:r w:rsidR="00352ED2" w:rsidRPr="000102EC">
        <w:rPr>
          <w:szCs w:val="24"/>
          <w:lang w:val="uk-UA"/>
        </w:rPr>
        <w:t>майна, що перебуває у комунальній власності до бюджету Бучанської міської територіальної громади надійшло 2 854,5 тис. грн</w:t>
      </w:r>
      <w:r w:rsidR="00210A5A" w:rsidRPr="000102EC">
        <w:rPr>
          <w:szCs w:val="24"/>
          <w:lang w:val="uk-UA"/>
        </w:rPr>
        <w:t>.</w:t>
      </w:r>
      <w:r w:rsidR="00352ED2" w:rsidRPr="000102EC">
        <w:rPr>
          <w:szCs w:val="24"/>
          <w:lang w:val="uk-UA"/>
        </w:rPr>
        <w:t xml:space="preserve">  </w:t>
      </w:r>
    </w:p>
    <w:p w14:paraId="0F53E05C" w14:textId="0DC199F6" w:rsidR="00982654" w:rsidRPr="003B0721" w:rsidRDefault="00210A5A" w:rsidP="005126BA">
      <w:pPr>
        <w:pStyle w:val="ae"/>
        <w:spacing w:before="0" w:after="0"/>
        <w:ind w:firstLine="567"/>
        <w:jc w:val="both"/>
        <w:rPr>
          <w:lang w:val="uk-UA"/>
        </w:rPr>
      </w:pPr>
      <w:r w:rsidRPr="000102EC">
        <w:rPr>
          <w:lang w:val="uk-UA"/>
        </w:rPr>
        <w:t>Н</w:t>
      </w:r>
      <w:r w:rsidR="00982654" w:rsidRPr="000102EC">
        <w:rPr>
          <w:lang w:val="uk-UA"/>
        </w:rPr>
        <w:t>адходжен</w:t>
      </w:r>
      <w:r w:rsidRPr="000102EC">
        <w:rPr>
          <w:lang w:val="uk-UA"/>
        </w:rPr>
        <w:t>ня</w:t>
      </w:r>
      <w:r w:rsidR="00982654" w:rsidRPr="000102EC">
        <w:rPr>
          <w:lang w:val="uk-UA"/>
        </w:rPr>
        <w:t xml:space="preserve"> коштів пайової участі у розвитку інфраструктури населеного пункту</w:t>
      </w:r>
      <w:r w:rsidR="00005722" w:rsidRPr="000102EC">
        <w:rPr>
          <w:lang w:val="uk-UA"/>
        </w:rPr>
        <w:t xml:space="preserve"> у 202</w:t>
      </w:r>
      <w:r w:rsidRPr="000102EC">
        <w:rPr>
          <w:lang w:val="uk-UA"/>
        </w:rPr>
        <w:t>5</w:t>
      </w:r>
      <w:r w:rsidR="00005722" w:rsidRPr="000102EC">
        <w:rPr>
          <w:lang w:val="uk-UA"/>
        </w:rPr>
        <w:t>році</w:t>
      </w:r>
      <w:r w:rsidR="00982654" w:rsidRPr="000102EC">
        <w:rPr>
          <w:lang w:val="uk-UA"/>
        </w:rPr>
        <w:t xml:space="preserve"> </w:t>
      </w:r>
      <w:r w:rsidRPr="000102EC">
        <w:rPr>
          <w:lang w:val="uk-UA"/>
        </w:rPr>
        <w:t>відсутні</w:t>
      </w:r>
      <w:r w:rsidR="00982654" w:rsidRPr="000102EC">
        <w:rPr>
          <w:lang w:val="uk-UA"/>
        </w:rPr>
        <w:t>, надходження за цим видом податку  за аналогічний період 202</w:t>
      </w:r>
      <w:r w:rsidRPr="000102EC">
        <w:rPr>
          <w:lang w:val="uk-UA"/>
        </w:rPr>
        <w:t>4</w:t>
      </w:r>
      <w:r w:rsidR="00982654" w:rsidRPr="000102EC">
        <w:rPr>
          <w:lang w:val="uk-UA"/>
        </w:rPr>
        <w:t xml:space="preserve"> року  </w:t>
      </w:r>
      <w:r w:rsidR="000102EC" w:rsidRPr="000102EC">
        <w:rPr>
          <w:lang w:val="uk-UA"/>
        </w:rPr>
        <w:t>115,1</w:t>
      </w:r>
      <w:r w:rsidR="00982654" w:rsidRPr="000102EC">
        <w:rPr>
          <w:lang w:val="uk-UA"/>
        </w:rPr>
        <w:t xml:space="preserve"> тис. грн. Кошти надходять за договорами пайової участі, укладеними до 01.01.2021 року</w:t>
      </w:r>
      <w:r w:rsidR="00CA37BC" w:rsidRPr="000102EC">
        <w:rPr>
          <w:lang w:val="uk-UA"/>
        </w:rPr>
        <w:t>,</w:t>
      </w:r>
      <w:r w:rsidR="00982654" w:rsidRPr="000102EC">
        <w:rPr>
          <w:lang w:val="uk-UA"/>
        </w:rPr>
        <w:t xml:space="preserve"> адже</w:t>
      </w:r>
      <w:r w:rsidR="00CA37BC" w:rsidRPr="000102EC">
        <w:rPr>
          <w:lang w:val="uk-UA"/>
        </w:rPr>
        <w:t>,</w:t>
      </w:r>
      <w:r w:rsidR="00982654" w:rsidRPr="000102EC">
        <w:rPr>
          <w:lang w:val="uk-UA"/>
        </w:rPr>
        <w:t xml:space="preserve"> відповідно до норм Закону України «Про внесення змін до деяких законодавчих актів України щодо стимулювання інвестиційної діяльності в Україні»  № 132-ІХ від 20.09.2019 року, починаючи з 1 </w:t>
      </w:r>
      <w:r w:rsidR="00982654" w:rsidRPr="003B0721">
        <w:rPr>
          <w:lang w:val="uk-UA"/>
        </w:rPr>
        <w:t>січня 2021 року інститут пайової участі скасовано.</w:t>
      </w:r>
    </w:p>
    <w:p w14:paraId="39569DD4" w14:textId="2316C9A1" w:rsidR="00EE5DF5" w:rsidRPr="009850EF" w:rsidRDefault="00EE5DF5" w:rsidP="00F023F7">
      <w:pPr>
        <w:tabs>
          <w:tab w:val="left" w:pos="1530"/>
        </w:tabs>
        <w:ind w:firstLine="567"/>
        <w:jc w:val="both"/>
        <w:rPr>
          <w:color w:val="7030A0"/>
          <w:lang w:val="uk-UA"/>
        </w:rPr>
      </w:pPr>
      <w:r w:rsidRPr="003B0721">
        <w:rPr>
          <w:lang w:val="uk-UA"/>
        </w:rPr>
        <w:t>При плані по власних надходженнях бюджетних установ на 202</w:t>
      </w:r>
      <w:r w:rsidR="00251B5F" w:rsidRPr="003B0721">
        <w:rPr>
          <w:lang w:val="uk-UA"/>
        </w:rPr>
        <w:t>5</w:t>
      </w:r>
      <w:r w:rsidRPr="003B0721">
        <w:rPr>
          <w:lang w:val="uk-UA"/>
        </w:rPr>
        <w:t xml:space="preserve"> рік </w:t>
      </w:r>
      <w:bookmarkStart w:id="35" w:name="_Hlk165386912"/>
      <w:r w:rsidR="00251B5F" w:rsidRPr="003B0721">
        <w:rPr>
          <w:lang w:val="uk-UA"/>
        </w:rPr>
        <w:t>21 778,6</w:t>
      </w:r>
      <w:r w:rsidRPr="003B0721">
        <w:rPr>
          <w:lang w:val="uk-UA"/>
        </w:rPr>
        <w:t xml:space="preserve"> </w:t>
      </w:r>
      <w:bookmarkEnd w:id="35"/>
      <w:r w:rsidRPr="003B0721">
        <w:rPr>
          <w:lang w:val="uk-UA"/>
        </w:rPr>
        <w:t xml:space="preserve">тис. грн, в дохід спеціального фонду бюджету зараховано </w:t>
      </w:r>
      <w:r w:rsidR="00F023F7" w:rsidRPr="003B0721">
        <w:rPr>
          <w:lang w:val="uk-UA"/>
        </w:rPr>
        <w:t>37 105,0</w:t>
      </w:r>
      <w:r w:rsidRPr="003B0721">
        <w:rPr>
          <w:lang w:val="uk-UA"/>
        </w:rPr>
        <w:t xml:space="preserve"> тис. грн, що становить </w:t>
      </w:r>
      <w:r w:rsidR="00F023F7" w:rsidRPr="003B0721">
        <w:rPr>
          <w:lang w:val="uk-UA"/>
        </w:rPr>
        <w:t>170,4</w:t>
      </w:r>
      <w:r w:rsidR="003C17DC" w:rsidRPr="003B0721">
        <w:rPr>
          <w:lang w:val="uk-UA"/>
        </w:rPr>
        <w:t xml:space="preserve"> </w:t>
      </w:r>
      <w:r w:rsidRPr="003B0721">
        <w:rPr>
          <w:lang w:val="uk-UA"/>
        </w:rPr>
        <w:t>% від річного плану. В порівнянні з аналогічним звітним періодом 202</w:t>
      </w:r>
      <w:r w:rsidR="00F023F7" w:rsidRPr="003B0721">
        <w:rPr>
          <w:lang w:val="uk-UA"/>
        </w:rPr>
        <w:t>4</w:t>
      </w:r>
      <w:r w:rsidRPr="003B0721">
        <w:rPr>
          <w:lang w:val="uk-UA"/>
        </w:rPr>
        <w:t xml:space="preserve"> року надходження коштів зменшилось на </w:t>
      </w:r>
      <w:r w:rsidR="00F023F7" w:rsidRPr="003B0721">
        <w:rPr>
          <w:lang w:val="uk-UA"/>
        </w:rPr>
        <w:t>15 000,8</w:t>
      </w:r>
      <w:r w:rsidRPr="003B0721">
        <w:rPr>
          <w:lang w:val="uk-UA"/>
        </w:rPr>
        <w:t xml:space="preserve"> тис. грн. Сума благодійної допомоги</w:t>
      </w:r>
      <w:r w:rsidR="00AD255F">
        <w:rPr>
          <w:lang w:val="uk-UA"/>
        </w:rPr>
        <w:t xml:space="preserve">, </w:t>
      </w:r>
      <w:r w:rsidRPr="003B0721">
        <w:rPr>
          <w:lang w:val="uk-UA"/>
        </w:rPr>
        <w:t xml:space="preserve"> </w:t>
      </w:r>
      <w:r w:rsidR="00AD255F" w:rsidRPr="00AD255F">
        <w:rPr>
          <w:lang w:val="uk-UA"/>
        </w:rPr>
        <w:t>отримана бюджетними установами громади</w:t>
      </w:r>
      <w:r w:rsidR="00AD255F">
        <w:rPr>
          <w:lang w:val="uk-UA"/>
        </w:rPr>
        <w:t xml:space="preserve">, </w:t>
      </w:r>
      <w:r w:rsidRPr="003B0721">
        <w:rPr>
          <w:lang w:val="uk-UA"/>
        </w:rPr>
        <w:t>за 202</w:t>
      </w:r>
      <w:r w:rsidR="008641D2" w:rsidRPr="003B0721">
        <w:rPr>
          <w:lang w:val="uk-UA"/>
        </w:rPr>
        <w:t>5</w:t>
      </w:r>
      <w:r w:rsidRPr="003B0721">
        <w:rPr>
          <w:lang w:val="uk-UA"/>
        </w:rPr>
        <w:t xml:space="preserve"> р</w:t>
      </w:r>
      <w:r w:rsidR="003D3D3E" w:rsidRPr="003B0721">
        <w:rPr>
          <w:lang w:val="uk-UA"/>
        </w:rPr>
        <w:t>і</w:t>
      </w:r>
      <w:r w:rsidRPr="003B0721">
        <w:rPr>
          <w:lang w:val="uk-UA"/>
        </w:rPr>
        <w:t xml:space="preserve">к складає </w:t>
      </w:r>
      <w:r w:rsidR="008641D2" w:rsidRPr="003B0721">
        <w:rPr>
          <w:lang w:val="uk-UA"/>
        </w:rPr>
        <w:t>21 401,5</w:t>
      </w:r>
      <w:r w:rsidRPr="003B0721">
        <w:rPr>
          <w:lang w:val="uk-UA"/>
        </w:rPr>
        <w:t xml:space="preserve"> тис. грн, що на </w:t>
      </w:r>
      <w:r w:rsidR="00370407" w:rsidRPr="003B0721">
        <w:rPr>
          <w:lang w:val="uk-UA"/>
        </w:rPr>
        <w:t>15 416,1</w:t>
      </w:r>
      <w:r w:rsidRPr="003B0721">
        <w:rPr>
          <w:lang w:val="uk-UA"/>
        </w:rPr>
        <w:t xml:space="preserve"> тис. грн менше ніж було </w:t>
      </w:r>
      <w:r w:rsidR="003B0721" w:rsidRPr="003B0721">
        <w:rPr>
          <w:lang w:val="uk-UA"/>
        </w:rPr>
        <w:t>в</w:t>
      </w:r>
      <w:r w:rsidRPr="003B0721">
        <w:rPr>
          <w:lang w:val="uk-UA"/>
        </w:rPr>
        <w:t xml:space="preserve"> аналогічному періоді 202</w:t>
      </w:r>
      <w:r w:rsidR="003B0721" w:rsidRPr="003B0721">
        <w:rPr>
          <w:lang w:val="uk-UA"/>
        </w:rPr>
        <w:t>4</w:t>
      </w:r>
      <w:r w:rsidRPr="003B0721">
        <w:rPr>
          <w:lang w:val="uk-UA"/>
        </w:rPr>
        <w:t xml:space="preserve"> року.</w:t>
      </w:r>
      <w:r w:rsidRPr="003B0721">
        <w:t xml:space="preserve"> </w:t>
      </w:r>
      <w:r w:rsidR="00E45E7C">
        <w:rPr>
          <w:lang w:val="uk-UA"/>
        </w:rPr>
        <w:t>Н</w:t>
      </w:r>
      <w:r w:rsidR="00E45E7C" w:rsidRPr="00E45E7C">
        <w:t xml:space="preserve">адходження від плати за послуги, що надаються бюджетними установами </w:t>
      </w:r>
      <w:r w:rsidR="00E45E7C">
        <w:rPr>
          <w:lang w:val="uk-UA"/>
        </w:rPr>
        <w:t>становить 15 703,5</w:t>
      </w:r>
      <w:r w:rsidR="00E45E7C" w:rsidRPr="00E45E7C">
        <w:t xml:space="preserve"> тис. </w:t>
      </w:r>
      <w:r w:rsidR="007110DD">
        <w:rPr>
          <w:lang w:val="uk-UA"/>
        </w:rPr>
        <w:t>г</w:t>
      </w:r>
      <w:r w:rsidR="00E45E7C" w:rsidRPr="00E45E7C">
        <w:t>рн</w:t>
      </w:r>
      <w:r w:rsidR="007110DD">
        <w:rPr>
          <w:lang w:val="uk-UA"/>
        </w:rPr>
        <w:t>, що на 415,3 тис. грн більше порівняно з 2024 роком.</w:t>
      </w:r>
    </w:p>
    <w:p w14:paraId="5B2B88F1" w14:textId="6494B8CB" w:rsidR="00E96B82" w:rsidRPr="00E96B82" w:rsidRDefault="00982654" w:rsidP="00FB555B">
      <w:pPr>
        <w:tabs>
          <w:tab w:val="left" w:pos="1530"/>
        </w:tabs>
        <w:ind w:firstLine="567"/>
        <w:jc w:val="both"/>
        <w:rPr>
          <w:lang w:val="uk-UA"/>
        </w:rPr>
      </w:pPr>
      <w:r w:rsidRPr="00E96B82">
        <w:rPr>
          <w:lang w:val="uk-UA"/>
        </w:rPr>
        <w:t>Надходження коштів до цільового фонду, утвореного Бучанською міською радою, за 202</w:t>
      </w:r>
      <w:r w:rsidR="00EB1CC7" w:rsidRPr="00E96B82">
        <w:rPr>
          <w:lang w:val="uk-UA"/>
        </w:rPr>
        <w:t>5</w:t>
      </w:r>
      <w:r w:rsidRPr="00E96B82">
        <w:rPr>
          <w:lang w:val="uk-UA"/>
        </w:rPr>
        <w:t xml:space="preserve"> рік становить </w:t>
      </w:r>
      <w:r w:rsidR="00EB1CC7" w:rsidRPr="00E96B82">
        <w:rPr>
          <w:lang w:val="uk-UA"/>
        </w:rPr>
        <w:t>4 679,6</w:t>
      </w:r>
      <w:r w:rsidRPr="00E96B82">
        <w:rPr>
          <w:lang w:val="uk-UA"/>
        </w:rPr>
        <w:t xml:space="preserve"> тис. грн, </w:t>
      </w:r>
      <w:r w:rsidR="00EB1CC7" w:rsidRPr="00E96B82">
        <w:rPr>
          <w:lang w:val="uk-UA"/>
        </w:rPr>
        <w:t xml:space="preserve">що </w:t>
      </w:r>
      <w:r w:rsidRPr="00E96B82">
        <w:rPr>
          <w:lang w:val="uk-UA"/>
        </w:rPr>
        <w:t xml:space="preserve">на </w:t>
      </w:r>
      <w:r w:rsidR="00EB1CC7" w:rsidRPr="00E96B82">
        <w:rPr>
          <w:lang w:val="uk-UA"/>
        </w:rPr>
        <w:t xml:space="preserve">3 445,9 </w:t>
      </w:r>
      <w:r w:rsidRPr="00E96B82">
        <w:rPr>
          <w:lang w:val="uk-UA"/>
        </w:rPr>
        <w:t xml:space="preserve">тис. грн </w:t>
      </w:r>
      <w:r w:rsidR="00EB1CC7" w:rsidRPr="00E96B82">
        <w:rPr>
          <w:lang w:val="uk-UA"/>
        </w:rPr>
        <w:t>біль</w:t>
      </w:r>
      <w:r w:rsidRPr="00E96B82">
        <w:rPr>
          <w:lang w:val="uk-UA"/>
        </w:rPr>
        <w:t>ше в порівнянні з аналогічним періодом 202</w:t>
      </w:r>
      <w:r w:rsidR="00D134F8" w:rsidRPr="00E96B82">
        <w:rPr>
          <w:lang w:val="uk-UA"/>
        </w:rPr>
        <w:t>4</w:t>
      </w:r>
      <w:r w:rsidRPr="00E96B82">
        <w:rPr>
          <w:lang w:val="uk-UA"/>
        </w:rPr>
        <w:t xml:space="preserve"> року</w:t>
      </w:r>
      <w:r w:rsidR="00E96B82" w:rsidRPr="00E96B82">
        <w:rPr>
          <w:lang w:val="uk-UA"/>
        </w:rPr>
        <w:t xml:space="preserve"> та складає 379,3% від надходжень минулого року</w:t>
      </w:r>
      <w:r w:rsidR="00AE1734">
        <w:rPr>
          <w:lang w:val="uk-UA"/>
        </w:rPr>
        <w:t>.</w:t>
      </w:r>
      <w:r w:rsidR="001003A1">
        <w:rPr>
          <w:lang w:val="uk-UA"/>
        </w:rPr>
        <w:t xml:space="preserve"> </w:t>
      </w:r>
    </w:p>
    <w:p w14:paraId="7324F9FA" w14:textId="77777777" w:rsidR="00E96B82" w:rsidRPr="00AB0A86" w:rsidRDefault="00E96B82" w:rsidP="00FB555B">
      <w:pPr>
        <w:tabs>
          <w:tab w:val="left" w:pos="1530"/>
        </w:tabs>
        <w:ind w:firstLine="567"/>
        <w:jc w:val="both"/>
        <w:rPr>
          <w:lang w:val="uk-UA"/>
        </w:rPr>
      </w:pPr>
    </w:p>
    <w:p w14:paraId="57CBC019" w14:textId="2E3E0014" w:rsidR="00982654" w:rsidRPr="00AB0A86" w:rsidRDefault="00982654" w:rsidP="00982654">
      <w:pPr>
        <w:tabs>
          <w:tab w:val="left" w:pos="1530"/>
        </w:tabs>
        <w:ind w:firstLine="900"/>
        <w:jc w:val="center"/>
        <w:rPr>
          <w:b/>
          <w:i/>
          <w:lang w:val="uk-UA"/>
        </w:rPr>
      </w:pPr>
      <w:r w:rsidRPr="00AB0A86">
        <w:rPr>
          <w:b/>
          <w:i/>
          <w:lang w:val="uk-UA"/>
        </w:rPr>
        <w:t>МІЖБЮДЖЕТНІ ТРАНСФЕРТИ</w:t>
      </w:r>
    </w:p>
    <w:p w14:paraId="3E955147" w14:textId="77777777" w:rsidR="00982654" w:rsidRPr="00AB0A86" w:rsidRDefault="00982654" w:rsidP="00982654">
      <w:pPr>
        <w:tabs>
          <w:tab w:val="left" w:pos="1530"/>
        </w:tabs>
        <w:ind w:firstLine="900"/>
        <w:jc w:val="center"/>
        <w:rPr>
          <w:b/>
          <w:lang w:val="uk-UA"/>
        </w:rPr>
      </w:pPr>
    </w:p>
    <w:p w14:paraId="506A30D8" w14:textId="2CECE515" w:rsidR="001630D0" w:rsidRPr="00AB0A86" w:rsidRDefault="00982654" w:rsidP="001630D0">
      <w:pPr>
        <w:tabs>
          <w:tab w:val="left" w:pos="567"/>
        </w:tabs>
        <w:ind w:firstLine="567"/>
        <w:jc w:val="both"/>
        <w:rPr>
          <w:lang w:val="uk-UA"/>
        </w:rPr>
      </w:pPr>
      <w:r w:rsidRPr="00AB0A86">
        <w:rPr>
          <w:lang w:val="uk-UA"/>
        </w:rPr>
        <w:t>За 202</w:t>
      </w:r>
      <w:r w:rsidR="001F4635" w:rsidRPr="00AB0A86">
        <w:rPr>
          <w:lang w:val="uk-UA"/>
        </w:rPr>
        <w:t>5</w:t>
      </w:r>
      <w:r w:rsidRPr="00AB0A86">
        <w:rPr>
          <w:lang w:val="uk-UA"/>
        </w:rPr>
        <w:t xml:space="preserve"> рік до бюджету Бучанської міської територіальної громади надійшло </w:t>
      </w:r>
      <w:r w:rsidR="002F1FAF" w:rsidRPr="00AB0A86">
        <w:t xml:space="preserve">381 958,6 </w:t>
      </w:r>
      <w:r w:rsidRPr="00AB0A86">
        <w:rPr>
          <w:lang w:val="uk-UA"/>
        </w:rPr>
        <w:t xml:space="preserve">тис. грн офіційних трансфертів з бюджетів різних рівнів. </w:t>
      </w:r>
      <w:r w:rsidR="001630D0" w:rsidRPr="00AB0A86">
        <w:rPr>
          <w:lang w:val="uk-UA"/>
        </w:rPr>
        <w:t xml:space="preserve">Порівняно з аналогічним звітним періодом 2023 року надходження трансфертів зменшилось на </w:t>
      </w:r>
      <w:r w:rsidR="00145ADF" w:rsidRPr="00AB0A86">
        <w:rPr>
          <w:lang w:val="uk-UA"/>
        </w:rPr>
        <w:t>179 472,5</w:t>
      </w:r>
      <w:r w:rsidR="001630D0" w:rsidRPr="00AB0A86">
        <w:rPr>
          <w:lang w:val="uk-UA"/>
        </w:rPr>
        <w:t xml:space="preserve"> тис. грн, що становить </w:t>
      </w:r>
      <w:r w:rsidR="007D4F50" w:rsidRPr="00AB0A86">
        <w:rPr>
          <w:lang w:val="uk-UA"/>
        </w:rPr>
        <w:t>68,0</w:t>
      </w:r>
      <w:r w:rsidR="001630D0" w:rsidRPr="00AB0A86">
        <w:rPr>
          <w:lang w:val="uk-UA"/>
        </w:rPr>
        <w:t>%.</w:t>
      </w:r>
    </w:p>
    <w:p w14:paraId="1D3CEBF9" w14:textId="42A58131" w:rsidR="000154A1" w:rsidRPr="00AB0A86" w:rsidRDefault="000154A1" w:rsidP="000154A1">
      <w:pPr>
        <w:tabs>
          <w:tab w:val="left" w:pos="567"/>
        </w:tabs>
        <w:ind w:firstLine="567"/>
        <w:jc w:val="both"/>
        <w:rPr>
          <w:lang w:val="uk-UA"/>
        </w:rPr>
      </w:pPr>
      <w:r w:rsidRPr="00AB0A86">
        <w:rPr>
          <w:lang w:val="uk-UA"/>
        </w:rPr>
        <w:t>В тому числі</w:t>
      </w:r>
      <w:r w:rsidR="00DF0F0C" w:rsidRPr="00AB0A86">
        <w:rPr>
          <w:lang w:val="uk-UA"/>
        </w:rPr>
        <w:t>.</w:t>
      </w:r>
    </w:p>
    <w:p w14:paraId="2B9182F7" w14:textId="3D81ECAD" w:rsidR="000154A1" w:rsidRDefault="000154A1" w:rsidP="000154A1">
      <w:pPr>
        <w:tabs>
          <w:tab w:val="left" w:pos="567"/>
        </w:tabs>
        <w:ind w:firstLine="567"/>
        <w:jc w:val="both"/>
        <w:rPr>
          <w:lang w:val="uk-UA"/>
        </w:rPr>
      </w:pPr>
      <w:r w:rsidRPr="00AB0A86">
        <w:rPr>
          <w:lang w:val="uk-UA"/>
        </w:rPr>
        <w:t xml:space="preserve"> До загального фонду бюджету громади надійшло </w:t>
      </w:r>
      <w:r w:rsidR="007D4F50" w:rsidRPr="00AB0A86">
        <w:rPr>
          <w:lang w:val="uk-UA"/>
        </w:rPr>
        <w:t>303 982,4</w:t>
      </w:r>
      <w:r w:rsidRPr="00AB0A86">
        <w:rPr>
          <w:lang w:val="uk-UA"/>
        </w:rPr>
        <w:t xml:space="preserve"> тис. грн, а саме:</w:t>
      </w:r>
    </w:p>
    <w:p w14:paraId="0859FEFF" w14:textId="58B472BE" w:rsidR="000154A1" w:rsidRPr="00BB537A" w:rsidRDefault="002069F9" w:rsidP="000154A1">
      <w:pPr>
        <w:tabs>
          <w:tab w:val="left" w:pos="567"/>
        </w:tabs>
        <w:ind w:firstLine="567"/>
        <w:jc w:val="both"/>
        <w:rPr>
          <w:lang w:val="uk-UA"/>
        </w:rPr>
      </w:pPr>
      <w:r>
        <w:rPr>
          <w:lang w:val="uk-UA"/>
        </w:rPr>
        <w:t xml:space="preserve">- </w:t>
      </w:r>
      <w:r w:rsidR="00FF24FB">
        <w:rPr>
          <w:lang w:val="uk-UA"/>
        </w:rPr>
        <w:t>надходження субвенцій державного бюджету за 2025 рік – 219</w:t>
      </w:r>
      <w:r w:rsidR="006C0C5C">
        <w:rPr>
          <w:lang w:val="uk-UA"/>
        </w:rPr>
        <w:t> </w:t>
      </w:r>
      <w:r w:rsidR="00FF24FB">
        <w:rPr>
          <w:lang w:val="uk-UA"/>
        </w:rPr>
        <w:t>984</w:t>
      </w:r>
      <w:r w:rsidR="006C0C5C">
        <w:rPr>
          <w:lang w:val="uk-UA"/>
        </w:rPr>
        <w:t>,1</w:t>
      </w:r>
      <w:r w:rsidR="00FF24FB">
        <w:rPr>
          <w:lang w:val="uk-UA"/>
        </w:rPr>
        <w:t xml:space="preserve"> тис. грн</w:t>
      </w:r>
      <w:r w:rsidR="00CB4B22">
        <w:rPr>
          <w:lang w:val="uk-UA"/>
        </w:rPr>
        <w:t xml:space="preserve">, </w:t>
      </w:r>
      <w:r w:rsidR="006C0C5C">
        <w:rPr>
          <w:lang w:val="uk-UA"/>
        </w:rPr>
        <w:t xml:space="preserve"> що </w:t>
      </w:r>
      <w:r w:rsidR="00995578" w:rsidRPr="00995578">
        <w:rPr>
          <w:lang w:val="uk-UA"/>
        </w:rPr>
        <w:t>на 31 160,4 тис</w:t>
      </w:r>
      <w:r w:rsidR="006C0C5C">
        <w:rPr>
          <w:lang w:val="uk-UA"/>
        </w:rPr>
        <w:t>.</w:t>
      </w:r>
      <w:r w:rsidR="00995578" w:rsidRPr="00995578">
        <w:rPr>
          <w:lang w:val="uk-UA"/>
        </w:rPr>
        <w:t xml:space="preserve"> грн</w:t>
      </w:r>
      <w:r w:rsidR="006C0C5C">
        <w:rPr>
          <w:lang w:val="uk-UA"/>
        </w:rPr>
        <w:t xml:space="preserve"> (+16,</w:t>
      </w:r>
      <w:r w:rsidR="00BB5133">
        <w:rPr>
          <w:lang w:val="uk-UA"/>
        </w:rPr>
        <w:t>5</w:t>
      </w:r>
      <w:r w:rsidR="006C0C5C">
        <w:rPr>
          <w:lang w:val="uk-UA"/>
        </w:rPr>
        <w:t>%)</w:t>
      </w:r>
      <w:r w:rsidR="00995578" w:rsidRPr="00995578">
        <w:rPr>
          <w:lang w:val="uk-UA"/>
        </w:rPr>
        <w:t xml:space="preserve"> більше ніж було отримано у 2024 році</w:t>
      </w:r>
      <w:r w:rsidR="006C0C5C">
        <w:rPr>
          <w:lang w:val="uk-UA"/>
        </w:rPr>
        <w:t>. В</w:t>
      </w:r>
      <w:r w:rsidR="00CB4B22">
        <w:rPr>
          <w:lang w:val="uk-UA"/>
        </w:rPr>
        <w:t xml:space="preserve"> тому числі</w:t>
      </w:r>
      <w:r w:rsidR="000154A1" w:rsidRPr="00AB0A86">
        <w:rPr>
          <w:lang w:val="uk-UA"/>
        </w:rPr>
        <w:t xml:space="preserve"> освітня субвенція з державного бюджету місцевим бюджетам – </w:t>
      </w:r>
      <w:bookmarkStart w:id="36" w:name="_Hlk173136726"/>
      <w:r w:rsidR="007D4F50" w:rsidRPr="00AB0A86">
        <w:rPr>
          <w:lang w:val="uk-UA"/>
        </w:rPr>
        <w:t>193 335,0</w:t>
      </w:r>
      <w:r w:rsidR="000154A1" w:rsidRPr="00AB0A86">
        <w:rPr>
          <w:lang w:val="uk-UA"/>
        </w:rPr>
        <w:t xml:space="preserve"> тис. грн, що на </w:t>
      </w:r>
      <w:r w:rsidR="007D4F50" w:rsidRPr="00AB0A86">
        <w:rPr>
          <w:lang w:val="uk-UA"/>
        </w:rPr>
        <w:t>4 511,0</w:t>
      </w:r>
      <w:r w:rsidR="000154A1" w:rsidRPr="00AB0A86">
        <w:rPr>
          <w:lang w:val="uk-UA"/>
        </w:rPr>
        <w:t xml:space="preserve"> тис. грн  більше ніж надійшло за відповідний період 202</w:t>
      </w:r>
      <w:r w:rsidR="00AB0A86" w:rsidRPr="00AB0A86">
        <w:rPr>
          <w:lang w:val="uk-UA"/>
        </w:rPr>
        <w:t>4</w:t>
      </w:r>
      <w:r w:rsidR="000154A1" w:rsidRPr="00AB0A86">
        <w:rPr>
          <w:lang w:val="uk-UA"/>
        </w:rPr>
        <w:t xml:space="preserve"> року, та складає </w:t>
      </w:r>
      <w:r w:rsidR="00AB0A86" w:rsidRPr="00AB0A86">
        <w:rPr>
          <w:lang w:val="uk-UA"/>
        </w:rPr>
        <w:t>102,4</w:t>
      </w:r>
      <w:r w:rsidR="00480CD8" w:rsidRPr="00AB0A86">
        <w:rPr>
          <w:lang w:val="uk-UA"/>
        </w:rPr>
        <w:t xml:space="preserve"> </w:t>
      </w:r>
      <w:r w:rsidR="000154A1" w:rsidRPr="00AB0A86">
        <w:rPr>
          <w:lang w:val="uk-UA"/>
        </w:rPr>
        <w:t xml:space="preserve">% </w:t>
      </w:r>
      <w:r w:rsidR="000154A1" w:rsidRPr="00BB537A">
        <w:rPr>
          <w:lang w:val="uk-UA"/>
        </w:rPr>
        <w:t>від надходжень минулого звітного періоду;</w:t>
      </w:r>
    </w:p>
    <w:bookmarkEnd w:id="36"/>
    <w:p w14:paraId="7F983820" w14:textId="32192FFF" w:rsidR="000154A1" w:rsidRPr="00FD49C8" w:rsidRDefault="000154A1" w:rsidP="000154A1">
      <w:pPr>
        <w:tabs>
          <w:tab w:val="left" w:pos="567"/>
        </w:tabs>
        <w:ind w:firstLine="567"/>
        <w:jc w:val="both"/>
        <w:rPr>
          <w:lang w:val="uk-UA"/>
        </w:rPr>
      </w:pPr>
      <w:r w:rsidRPr="00BB537A">
        <w:rPr>
          <w:lang w:val="uk-UA"/>
        </w:rPr>
        <w:t xml:space="preserve">-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w:t>
      </w:r>
      <w:r w:rsidR="00BB537A" w:rsidRPr="00BB537A">
        <w:rPr>
          <w:lang w:val="uk-UA"/>
        </w:rPr>
        <w:t>18 495,4</w:t>
      </w:r>
      <w:r w:rsidRPr="00BB537A">
        <w:rPr>
          <w:lang w:val="uk-UA"/>
        </w:rPr>
        <w:t xml:space="preserve"> тис. грн, що на </w:t>
      </w:r>
      <w:r w:rsidR="00BB537A" w:rsidRPr="00BB537A">
        <w:rPr>
          <w:lang w:val="uk-UA"/>
        </w:rPr>
        <w:t>31 085,5</w:t>
      </w:r>
      <w:r w:rsidRPr="00BB537A">
        <w:rPr>
          <w:lang w:val="uk-UA"/>
        </w:rPr>
        <w:t xml:space="preserve"> тис. грн  </w:t>
      </w:r>
      <w:r w:rsidR="00BB537A" w:rsidRPr="00BB537A">
        <w:rPr>
          <w:lang w:val="uk-UA"/>
        </w:rPr>
        <w:t>мен</w:t>
      </w:r>
      <w:r w:rsidRPr="00BB537A">
        <w:rPr>
          <w:lang w:val="uk-UA"/>
        </w:rPr>
        <w:t>ше ніж надійшло за відповідний період 202</w:t>
      </w:r>
      <w:r w:rsidR="00BB537A" w:rsidRPr="00BB537A">
        <w:rPr>
          <w:lang w:val="uk-UA"/>
        </w:rPr>
        <w:t>4</w:t>
      </w:r>
      <w:r w:rsidRPr="00BB537A">
        <w:rPr>
          <w:lang w:val="uk-UA"/>
        </w:rPr>
        <w:t xml:space="preserve"> року, та складає </w:t>
      </w:r>
      <w:r w:rsidR="00BB537A" w:rsidRPr="00BB537A">
        <w:rPr>
          <w:lang w:val="uk-UA"/>
        </w:rPr>
        <w:t>37,3</w:t>
      </w:r>
      <w:r w:rsidRPr="00BB537A">
        <w:rPr>
          <w:lang w:val="uk-UA"/>
        </w:rPr>
        <w:t xml:space="preserve"> % від надходжень минулого </w:t>
      </w:r>
      <w:r w:rsidRPr="00FD49C8">
        <w:rPr>
          <w:lang w:val="uk-UA"/>
        </w:rPr>
        <w:t>звітного періоду;</w:t>
      </w:r>
    </w:p>
    <w:p w14:paraId="0DAE2C5F" w14:textId="5CD3A433" w:rsidR="000154A1" w:rsidRPr="00FD49C8" w:rsidRDefault="000154A1" w:rsidP="000154A1">
      <w:pPr>
        <w:tabs>
          <w:tab w:val="left" w:pos="567"/>
        </w:tabs>
        <w:ind w:firstLine="567"/>
        <w:jc w:val="both"/>
        <w:rPr>
          <w:lang w:val="uk-UA"/>
        </w:rPr>
      </w:pPr>
      <w:r w:rsidRPr="00FD49C8">
        <w:rPr>
          <w:lang w:val="uk-UA"/>
        </w:rPr>
        <w:t xml:space="preserve">- надходження дотацій від інших місцевих бюджетів складає </w:t>
      </w:r>
      <w:r w:rsidR="00BB537A" w:rsidRPr="00FD49C8">
        <w:rPr>
          <w:lang w:val="uk-UA"/>
        </w:rPr>
        <w:t>4</w:t>
      </w:r>
      <w:r w:rsidR="00FD49C8" w:rsidRPr="00FD49C8">
        <w:rPr>
          <w:lang w:val="uk-UA"/>
        </w:rPr>
        <w:t> 954,4</w:t>
      </w:r>
      <w:r w:rsidRPr="00FD49C8">
        <w:rPr>
          <w:lang w:val="uk-UA"/>
        </w:rPr>
        <w:t xml:space="preserve"> тис. грн, що на </w:t>
      </w:r>
      <w:r w:rsidR="00FD49C8" w:rsidRPr="00FD49C8">
        <w:rPr>
          <w:lang w:val="uk-UA"/>
        </w:rPr>
        <w:t>3 089,8</w:t>
      </w:r>
      <w:r w:rsidRPr="00FD49C8">
        <w:rPr>
          <w:lang w:val="uk-UA"/>
        </w:rPr>
        <w:t xml:space="preserve"> тис. грн менше ніж було в аналогічному періоді минулого року;</w:t>
      </w:r>
    </w:p>
    <w:p w14:paraId="6DE8FF04" w14:textId="3E3B7594" w:rsidR="000154A1" w:rsidRPr="00E24C75" w:rsidRDefault="000154A1" w:rsidP="000154A1">
      <w:pPr>
        <w:tabs>
          <w:tab w:val="left" w:pos="567"/>
        </w:tabs>
        <w:jc w:val="both"/>
        <w:rPr>
          <w:lang w:val="uk-UA"/>
        </w:rPr>
      </w:pPr>
      <w:r w:rsidRPr="00E24C75">
        <w:rPr>
          <w:lang w:val="uk-UA"/>
        </w:rPr>
        <w:t xml:space="preserve">         - надходження субвенцій з інших місцевих бюджетів, а саме з бюджету Київської області, за звітний період 202</w:t>
      </w:r>
      <w:r w:rsidR="00E24C75" w:rsidRPr="00E24C75">
        <w:rPr>
          <w:lang w:val="uk-UA"/>
        </w:rPr>
        <w:t>5</w:t>
      </w:r>
      <w:r w:rsidRPr="00E24C75">
        <w:rPr>
          <w:lang w:val="uk-UA"/>
        </w:rPr>
        <w:t xml:space="preserve"> року </w:t>
      </w:r>
      <w:r w:rsidR="00EE7B7F" w:rsidRPr="00E24C75">
        <w:rPr>
          <w:lang w:val="uk-UA"/>
        </w:rPr>
        <w:t>60 548,5</w:t>
      </w:r>
      <w:r w:rsidRPr="00E24C75">
        <w:rPr>
          <w:lang w:val="uk-UA"/>
        </w:rPr>
        <w:t xml:space="preserve"> тис. грн, що на </w:t>
      </w:r>
      <w:r w:rsidR="00E24C75" w:rsidRPr="00E24C75">
        <w:rPr>
          <w:lang w:val="uk-UA"/>
        </w:rPr>
        <w:t>61 045,3</w:t>
      </w:r>
      <w:r w:rsidRPr="00E24C75">
        <w:rPr>
          <w:lang w:val="uk-UA"/>
        </w:rPr>
        <w:t xml:space="preserve"> тис. грн менше аналогічних надходжень 202</w:t>
      </w:r>
      <w:r w:rsidR="00E24C75" w:rsidRPr="00E24C75">
        <w:rPr>
          <w:lang w:val="uk-UA"/>
        </w:rPr>
        <w:t>4</w:t>
      </w:r>
      <w:r w:rsidRPr="00E24C75">
        <w:rPr>
          <w:lang w:val="uk-UA"/>
        </w:rPr>
        <w:t xml:space="preserve"> року.</w:t>
      </w:r>
    </w:p>
    <w:p w14:paraId="1E8C39BC" w14:textId="1281D61D" w:rsidR="000154A1" w:rsidRPr="00184A74" w:rsidRDefault="000154A1" w:rsidP="000154A1">
      <w:pPr>
        <w:tabs>
          <w:tab w:val="left" w:pos="567"/>
        </w:tabs>
        <w:ind w:firstLine="567"/>
        <w:jc w:val="both"/>
        <w:rPr>
          <w:lang w:val="uk-UA"/>
        </w:rPr>
      </w:pPr>
      <w:r w:rsidRPr="00184A74">
        <w:rPr>
          <w:lang w:val="uk-UA"/>
        </w:rPr>
        <w:t xml:space="preserve"> До спеціального фонду бюджету Бучанської міської територіальної громади за 202</w:t>
      </w:r>
      <w:r w:rsidR="00276B3A" w:rsidRPr="00184A74">
        <w:rPr>
          <w:lang w:val="uk-UA"/>
        </w:rPr>
        <w:t>5</w:t>
      </w:r>
      <w:r w:rsidRPr="00184A74">
        <w:rPr>
          <w:lang w:val="uk-UA"/>
        </w:rPr>
        <w:t xml:space="preserve"> р</w:t>
      </w:r>
      <w:r w:rsidR="00212746" w:rsidRPr="00184A74">
        <w:rPr>
          <w:lang w:val="uk-UA"/>
        </w:rPr>
        <w:t>і</w:t>
      </w:r>
      <w:r w:rsidRPr="00184A74">
        <w:rPr>
          <w:lang w:val="uk-UA"/>
        </w:rPr>
        <w:t xml:space="preserve">к надійшло </w:t>
      </w:r>
      <w:r w:rsidR="00276B3A" w:rsidRPr="00184A74">
        <w:rPr>
          <w:lang w:val="uk-UA"/>
        </w:rPr>
        <w:t>77 976,2</w:t>
      </w:r>
      <w:r w:rsidRPr="00184A74">
        <w:rPr>
          <w:lang w:val="uk-UA"/>
        </w:rPr>
        <w:t xml:space="preserve"> тис. грн міжбюджетних трансфертів, а саме:</w:t>
      </w:r>
    </w:p>
    <w:p w14:paraId="5914519C" w14:textId="77777777" w:rsidR="00EA5C90" w:rsidRPr="00184A74" w:rsidRDefault="00D94C66" w:rsidP="000154A1">
      <w:pPr>
        <w:tabs>
          <w:tab w:val="left" w:pos="567"/>
        </w:tabs>
        <w:ind w:firstLine="567"/>
        <w:jc w:val="both"/>
        <w:rPr>
          <w:lang w:val="uk-UA"/>
        </w:rPr>
      </w:pPr>
      <w:r w:rsidRPr="00184A74">
        <w:rPr>
          <w:lang w:val="uk-UA"/>
        </w:rPr>
        <w:t xml:space="preserve">- субвенція з державного бюджету місцевим бюджетам на реалізацію проектів в рамках Програми з відновлення України – </w:t>
      </w:r>
      <w:r w:rsidR="00A908C2" w:rsidRPr="00184A74">
        <w:rPr>
          <w:lang w:val="uk-UA"/>
        </w:rPr>
        <w:t>44 986,4</w:t>
      </w:r>
      <w:r w:rsidRPr="00184A74">
        <w:rPr>
          <w:lang w:val="uk-UA"/>
        </w:rPr>
        <w:t xml:space="preserve"> тис. грн</w:t>
      </w:r>
      <w:r w:rsidR="00EA5C90" w:rsidRPr="00184A74">
        <w:rPr>
          <w:lang w:val="uk-UA"/>
        </w:rPr>
        <w:t>.</w:t>
      </w:r>
    </w:p>
    <w:p w14:paraId="048FAFC0" w14:textId="61035D04" w:rsidR="000154A1" w:rsidRPr="00184A74" w:rsidRDefault="000154A1" w:rsidP="000154A1">
      <w:pPr>
        <w:tabs>
          <w:tab w:val="left" w:pos="567"/>
        </w:tabs>
        <w:ind w:firstLine="567"/>
        <w:jc w:val="both"/>
        <w:rPr>
          <w:lang w:val="uk-UA"/>
        </w:rPr>
      </w:pPr>
      <w:r w:rsidRPr="00184A74">
        <w:rPr>
          <w:lang w:val="uk-UA"/>
        </w:rPr>
        <w:t xml:space="preserve">- субвенція з державного бюджету місцевим бюджетам на реалізацію проектів (об`єктів, заходів), спрямованих на ліквідацію наслідків збройної агресії – </w:t>
      </w:r>
      <w:r w:rsidR="00A908C2" w:rsidRPr="00184A74">
        <w:rPr>
          <w:lang w:val="uk-UA"/>
        </w:rPr>
        <w:t>29 659,9</w:t>
      </w:r>
      <w:r w:rsidRPr="00184A74">
        <w:rPr>
          <w:lang w:val="uk-UA"/>
        </w:rPr>
        <w:t xml:space="preserve"> тис. грн</w:t>
      </w:r>
      <w:r w:rsidR="00A908C2" w:rsidRPr="00184A74">
        <w:rPr>
          <w:lang w:val="uk-UA"/>
        </w:rPr>
        <w:t>.</w:t>
      </w:r>
    </w:p>
    <w:sectPr w:rsidR="000154A1" w:rsidRPr="00184A74" w:rsidSect="000C2773">
      <w:pgSz w:w="11906" w:h="16838"/>
      <w:pgMar w:top="850" w:right="849"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8600B" w14:textId="77777777" w:rsidR="004A0618" w:rsidRDefault="004A0618" w:rsidP="000B5FDB">
      <w:r>
        <w:separator/>
      </w:r>
    </w:p>
  </w:endnote>
  <w:endnote w:type="continuationSeparator" w:id="0">
    <w:p w14:paraId="680C9A41" w14:textId="77777777" w:rsidR="004A0618" w:rsidRDefault="004A0618"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20941" w14:textId="77777777" w:rsidR="004A0618" w:rsidRDefault="004A0618" w:rsidP="000B5FDB">
      <w:r>
        <w:separator/>
      </w:r>
    </w:p>
  </w:footnote>
  <w:footnote w:type="continuationSeparator" w:id="0">
    <w:p w14:paraId="289D0B54" w14:textId="77777777" w:rsidR="004A0618" w:rsidRDefault="004A0618"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960909643">
    <w:abstractNumId w:val="2"/>
  </w:num>
  <w:num w:numId="2" w16cid:durableId="1473868466">
    <w:abstractNumId w:val="15"/>
  </w:num>
  <w:num w:numId="3" w16cid:durableId="664747837">
    <w:abstractNumId w:val="14"/>
  </w:num>
  <w:num w:numId="4" w16cid:durableId="1040784240">
    <w:abstractNumId w:val="16"/>
  </w:num>
  <w:num w:numId="5" w16cid:durableId="284771140">
    <w:abstractNumId w:val="12"/>
  </w:num>
  <w:num w:numId="6" w16cid:durableId="1431272613">
    <w:abstractNumId w:val="11"/>
  </w:num>
  <w:num w:numId="7" w16cid:durableId="35743199">
    <w:abstractNumId w:val="8"/>
  </w:num>
  <w:num w:numId="8" w16cid:durableId="381370418">
    <w:abstractNumId w:val="5"/>
  </w:num>
  <w:num w:numId="9" w16cid:durableId="1611663533">
    <w:abstractNumId w:val="17"/>
  </w:num>
  <w:num w:numId="10" w16cid:durableId="39493519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9561978">
    <w:abstractNumId w:val="19"/>
  </w:num>
  <w:num w:numId="12" w16cid:durableId="1629627361">
    <w:abstractNumId w:val="10"/>
  </w:num>
  <w:num w:numId="13" w16cid:durableId="690650332">
    <w:abstractNumId w:val="6"/>
  </w:num>
  <w:num w:numId="14" w16cid:durableId="1396471594">
    <w:abstractNumId w:val="18"/>
  </w:num>
  <w:num w:numId="15" w16cid:durableId="170709975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8359192">
    <w:abstractNumId w:val="4"/>
  </w:num>
  <w:num w:numId="17" w16cid:durableId="814448603">
    <w:abstractNumId w:val="3"/>
  </w:num>
  <w:num w:numId="18" w16cid:durableId="1876887707">
    <w:abstractNumId w:val="13"/>
  </w:num>
  <w:num w:numId="19" w16cid:durableId="1845436712">
    <w:abstractNumId w:val="9"/>
  </w:num>
  <w:num w:numId="20" w16cid:durableId="1756587227">
    <w:abstractNumId w:val="0"/>
  </w:num>
  <w:num w:numId="21" w16cid:durableId="1513376295">
    <w:abstractNumId w:val="7"/>
  </w:num>
  <w:num w:numId="22" w16cid:durableId="88664800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DA6"/>
    <w:rsid w:val="00000EF3"/>
    <w:rsid w:val="000011CF"/>
    <w:rsid w:val="000012BA"/>
    <w:rsid w:val="000013DB"/>
    <w:rsid w:val="000017EF"/>
    <w:rsid w:val="0000183B"/>
    <w:rsid w:val="00001960"/>
    <w:rsid w:val="00001A0D"/>
    <w:rsid w:val="00001C19"/>
    <w:rsid w:val="00001E60"/>
    <w:rsid w:val="00002303"/>
    <w:rsid w:val="00002800"/>
    <w:rsid w:val="00002966"/>
    <w:rsid w:val="000036D7"/>
    <w:rsid w:val="000038D3"/>
    <w:rsid w:val="000040C1"/>
    <w:rsid w:val="000040CE"/>
    <w:rsid w:val="00004506"/>
    <w:rsid w:val="00004742"/>
    <w:rsid w:val="00004FD4"/>
    <w:rsid w:val="000054C1"/>
    <w:rsid w:val="0000561D"/>
    <w:rsid w:val="00005722"/>
    <w:rsid w:val="00005ABC"/>
    <w:rsid w:val="00005D09"/>
    <w:rsid w:val="00005D91"/>
    <w:rsid w:val="00005F0F"/>
    <w:rsid w:val="000061C2"/>
    <w:rsid w:val="000064F2"/>
    <w:rsid w:val="00006D66"/>
    <w:rsid w:val="00006F71"/>
    <w:rsid w:val="0000723C"/>
    <w:rsid w:val="000076FD"/>
    <w:rsid w:val="000077B8"/>
    <w:rsid w:val="00007FB7"/>
    <w:rsid w:val="00010291"/>
    <w:rsid w:val="000102EC"/>
    <w:rsid w:val="0001046C"/>
    <w:rsid w:val="00010AC4"/>
    <w:rsid w:val="00010BCE"/>
    <w:rsid w:val="000110BD"/>
    <w:rsid w:val="000118B4"/>
    <w:rsid w:val="00012400"/>
    <w:rsid w:val="0001263A"/>
    <w:rsid w:val="0001324A"/>
    <w:rsid w:val="000135C8"/>
    <w:rsid w:val="000140D5"/>
    <w:rsid w:val="00014688"/>
    <w:rsid w:val="00014DCC"/>
    <w:rsid w:val="00014E34"/>
    <w:rsid w:val="00015013"/>
    <w:rsid w:val="00015472"/>
    <w:rsid w:val="000154A1"/>
    <w:rsid w:val="000155F4"/>
    <w:rsid w:val="000159EF"/>
    <w:rsid w:val="000167F2"/>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1CC3"/>
    <w:rsid w:val="0002255C"/>
    <w:rsid w:val="000225EF"/>
    <w:rsid w:val="00022766"/>
    <w:rsid w:val="00022A67"/>
    <w:rsid w:val="00022E9A"/>
    <w:rsid w:val="00023601"/>
    <w:rsid w:val="000237DE"/>
    <w:rsid w:val="000238BA"/>
    <w:rsid w:val="000239B3"/>
    <w:rsid w:val="00023E81"/>
    <w:rsid w:val="00024032"/>
    <w:rsid w:val="00024191"/>
    <w:rsid w:val="0002477C"/>
    <w:rsid w:val="00024BA8"/>
    <w:rsid w:val="00024CD4"/>
    <w:rsid w:val="00024D0B"/>
    <w:rsid w:val="00025029"/>
    <w:rsid w:val="0002508B"/>
    <w:rsid w:val="000250B6"/>
    <w:rsid w:val="00025372"/>
    <w:rsid w:val="000254A5"/>
    <w:rsid w:val="000258D2"/>
    <w:rsid w:val="00025974"/>
    <w:rsid w:val="00025B59"/>
    <w:rsid w:val="0002620F"/>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047"/>
    <w:rsid w:val="00035241"/>
    <w:rsid w:val="000359ED"/>
    <w:rsid w:val="00035A83"/>
    <w:rsid w:val="00035BDE"/>
    <w:rsid w:val="00035EAC"/>
    <w:rsid w:val="00036624"/>
    <w:rsid w:val="00036CAA"/>
    <w:rsid w:val="00037783"/>
    <w:rsid w:val="0003790D"/>
    <w:rsid w:val="00037A41"/>
    <w:rsid w:val="0004042A"/>
    <w:rsid w:val="0004073C"/>
    <w:rsid w:val="000409BC"/>
    <w:rsid w:val="00040C09"/>
    <w:rsid w:val="00040E55"/>
    <w:rsid w:val="00040E8A"/>
    <w:rsid w:val="00040F10"/>
    <w:rsid w:val="000414A8"/>
    <w:rsid w:val="00041675"/>
    <w:rsid w:val="000416EB"/>
    <w:rsid w:val="00041814"/>
    <w:rsid w:val="00041CCE"/>
    <w:rsid w:val="000421D7"/>
    <w:rsid w:val="00042253"/>
    <w:rsid w:val="00042475"/>
    <w:rsid w:val="000424DE"/>
    <w:rsid w:val="000426DF"/>
    <w:rsid w:val="0004275E"/>
    <w:rsid w:val="00042B65"/>
    <w:rsid w:val="00042E07"/>
    <w:rsid w:val="0004338C"/>
    <w:rsid w:val="00043564"/>
    <w:rsid w:val="00043618"/>
    <w:rsid w:val="000436CF"/>
    <w:rsid w:val="00043DF7"/>
    <w:rsid w:val="00043E9D"/>
    <w:rsid w:val="00043FFE"/>
    <w:rsid w:val="00044272"/>
    <w:rsid w:val="00044AE6"/>
    <w:rsid w:val="00044C43"/>
    <w:rsid w:val="00045686"/>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4B"/>
    <w:rsid w:val="00056F59"/>
    <w:rsid w:val="000570F9"/>
    <w:rsid w:val="00057661"/>
    <w:rsid w:val="00057CC1"/>
    <w:rsid w:val="000603AD"/>
    <w:rsid w:val="00060632"/>
    <w:rsid w:val="00060BEA"/>
    <w:rsid w:val="00060F81"/>
    <w:rsid w:val="000610E6"/>
    <w:rsid w:val="00061574"/>
    <w:rsid w:val="00061ABF"/>
    <w:rsid w:val="00061BA0"/>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8E2"/>
    <w:rsid w:val="00063CE9"/>
    <w:rsid w:val="0006423A"/>
    <w:rsid w:val="00064947"/>
    <w:rsid w:val="000649AC"/>
    <w:rsid w:val="00064EB2"/>
    <w:rsid w:val="00065462"/>
    <w:rsid w:val="0006601B"/>
    <w:rsid w:val="00066702"/>
    <w:rsid w:val="00066ACF"/>
    <w:rsid w:val="00066C93"/>
    <w:rsid w:val="000671F7"/>
    <w:rsid w:val="000672F7"/>
    <w:rsid w:val="0006732A"/>
    <w:rsid w:val="00067770"/>
    <w:rsid w:val="00067857"/>
    <w:rsid w:val="000678DC"/>
    <w:rsid w:val="00067A1F"/>
    <w:rsid w:val="00067B4D"/>
    <w:rsid w:val="00067C08"/>
    <w:rsid w:val="0007007D"/>
    <w:rsid w:val="000702AE"/>
    <w:rsid w:val="0007030F"/>
    <w:rsid w:val="000703D8"/>
    <w:rsid w:val="00070858"/>
    <w:rsid w:val="0007085B"/>
    <w:rsid w:val="00070C3F"/>
    <w:rsid w:val="00070FB0"/>
    <w:rsid w:val="0007114D"/>
    <w:rsid w:val="0007121A"/>
    <w:rsid w:val="00071867"/>
    <w:rsid w:val="00071A37"/>
    <w:rsid w:val="00071FA4"/>
    <w:rsid w:val="00072C93"/>
    <w:rsid w:val="00072D05"/>
    <w:rsid w:val="00072D4E"/>
    <w:rsid w:val="00072D58"/>
    <w:rsid w:val="00073E55"/>
    <w:rsid w:val="0007452C"/>
    <w:rsid w:val="0007475A"/>
    <w:rsid w:val="00074C48"/>
    <w:rsid w:val="00074DAB"/>
    <w:rsid w:val="00074DE9"/>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8F"/>
    <w:rsid w:val="00082A0B"/>
    <w:rsid w:val="00082D76"/>
    <w:rsid w:val="00082FBF"/>
    <w:rsid w:val="000830DA"/>
    <w:rsid w:val="00083657"/>
    <w:rsid w:val="00083CFA"/>
    <w:rsid w:val="00083EE6"/>
    <w:rsid w:val="00084196"/>
    <w:rsid w:val="000842C6"/>
    <w:rsid w:val="000844D2"/>
    <w:rsid w:val="0008465F"/>
    <w:rsid w:val="000846ED"/>
    <w:rsid w:val="0008496E"/>
    <w:rsid w:val="00084AC1"/>
    <w:rsid w:val="00084BA8"/>
    <w:rsid w:val="00084E1E"/>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E54"/>
    <w:rsid w:val="00090FC0"/>
    <w:rsid w:val="000910B2"/>
    <w:rsid w:val="0009145B"/>
    <w:rsid w:val="0009149D"/>
    <w:rsid w:val="000917DC"/>
    <w:rsid w:val="00091870"/>
    <w:rsid w:val="00091A08"/>
    <w:rsid w:val="00091D14"/>
    <w:rsid w:val="00091F23"/>
    <w:rsid w:val="0009358E"/>
    <w:rsid w:val="00093CC1"/>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1D4"/>
    <w:rsid w:val="00096BDC"/>
    <w:rsid w:val="00096C1F"/>
    <w:rsid w:val="00096DCD"/>
    <w:rsid w:val="00096F53"/>
    <w:rsid w:val="0009707D"/>
    <w:rsid w:val="000970BC"/>
    <w:rsid w:val="000973D1"/>
    <w:rsid w:val="00097674"/>
    <w:rsid w:val="00097A72"/>
    <w:rsid w:val="00097A73"/>
    <w:rsid w:val="00097BD9"/>
    <w:rsid w:val="000A02E2"/>
    <w:rsid w:val="000A04AC"/>
    <w:rsid w:val="000A0E41"/>
    <w:rsid w:val="000A0EF7"/>
    <w:rsid w:val="000A13C1"/>
    <w:rsid w:val="000A1A17"/>
    <w:rsid w:val="000A1F07"/>
    <w:rsid w:val="000A20BE"/>
    <w:rsid w:val="000A2142"/>
    <w:rsid w:val="000A26CF"/>
    <w:rsid w:val="000A27AA"/>
    <w:rsid w:val="000A27AF"/>
    <w:rsid w:val="000A27D4"/>
    <w:rsid w:val="000A27D7"/>
    <w:rsid w:val="000A2BC2"/>
    <w:rsid w:val="000A2F8A"/>
    <w:rsid w:val="000A2FDF"/>
    <w:rsid w:val="000A3254"/>
    <w:rsid w:val="000A3862"/>
    <w:rsid w:val="000A3D01"/>
    <w:rsid w:val="000A3E04"/>
    <w:rsid w:val="000A429E"/>
    <w:rsid w:val="000A45C8"/>
    <w:rsid w:val="000A462B"/>
    <w:rsid w:val="000A4837"/>
    <w:rsid w:val="000A483D"/>
    <w:rsid w:val="000A48C9"/>
    <w:rsid w:val="000A5460"/>
    <w:rsid w:val="000A5A5C"/>
    <w:rsid w:val="000A605E"/>
    <w:rsid w:val="000A6639"/>
    <w:rsid w:val="000A67D0"/>
    <w:rsid w:val="000A6962"/>
    <w:rsid w:val="000A6DF7"/>
    <w:rsid w:val="000A6FEA"/>
    <w:rsid w:val="000A7B3C"/>
    <w:rsid w:val="000A7D82"/>
    <w:rsid w:val="000B0243"/>
    <w:rsid w:val="000B130B"/>
    <w:rsid w:val="000B1431"/>
    <w:rsid w:val="000B1FDB"/>
    <w:rsid w:val="000B215E"/>
    <w:rsid w:val="000B22BE"/>
    <w:rsid w:val="000B2382"/>
    <w:rsid w:val="000B270B"/>
    <w:rsid w:val="000B2845"/>
    <w:rsid w:val="000B2D5A"/>
    <w:rsid w:val="000B358B"/>
    <w:rsid w:val="000B3819"/>
    <w:rsid w:val="000B3A73"/>
    <w:rsid w:val="000B4050"/>
    <w:rsid w:val="000B44FD"/>
    <w:rsid w:val="000B468A"/>
    <w:rsid w:val="000B48F9"/>
    <w:rsid w:val="000B4DED"/>
    <w:rsid w:val="000B5111"/>
    <w:rsid w:val="000B5B0D"/>
    <w:rsid w:val="000B5B88"/>
    <w:rsid w:val="000B5CA6"/>
    <w:rsid w:val="000B5D80"/>
    <w:rsid w:val="000B5FDB"/>
    <w:rsid w:val="000B61D1"/>
    <w:rsid w:val="000B6919"/>
    <w:rsid w:val="000B6C9B"/>
    <w:rsid w:val="000B6CB2"/>
    <w:rsid w:val="000B6DD5"/>
    <w:rsid w:val="000B6E68"/>
    <w:rsid w:val="000B74E0"/>
    <w:rsid w:val="000B7595"/>
    <w:rsid w:val="000B7C95"/>
    <w:rsid w:val="000B7F93"/>
    <w:rsid w:val="000C0D4C"/>
    <w:rsid w:val="000C106D"/>
    <w:rsid w:val="000C10C4"/>
    <w:rsid w:val="000C11FF"/>
    <w:rsid w:val="000C1967"/>
    <w:rsid w:val="000C1B08"/>
    <w:rsid w:val="000C1DDD"/>
    <w:rsid w:val="000C22D9"/>
    <w:rsid w:val="000C2529"/>
    <w:rsid w:val="000C2567"/>
    <w:rsid w:val="000C2773"/>
    <w:rsid w:val="000C2917"/>
    <w:rsid w:val="000C2BD3"/>
    <w:rsid w:val="000C2E40"/>
    <w:rsid w:val="000C2EA2"/>
    <w:rsid w:val="000C35EE"/>
    <w:rsid w:val="000C39A5"/>
    <w:rsid w:val="000C3AE3"/>
    <w:rsid w:val="000C3D2B"/>
    <w:rsid w:val="000C4051"/>
    <w:rsid w:val="000C426F"/>
    <w:rsid w:val="000C42F1"/>
    <w:rsid w:val="000C4D30"/>
    <w:rsid w:val="000C4D6E"/>
    <w:rsid w:val="000C5440"/>
    <w:rsid w:val="000C5977"/>
    <w:rsid w:val="000C5B94"/>
    <w:rsid w:val="000C5CAB"/>
    <w:rsid w:val="000C61D5"/>
    <w:rsid w:val="000C630D"/>
    <w:rsid w:val="000C69C1"/>
    <w:rsid w:val="000C6AC2"/>
    <w:rsid w:val="000C6F4D"/>
    <w:rsid w:val="000C7276"/>
    <w:rsid w:val="000C774C"/>
    <w:rsid w:val="000C78DC"/>
    <w:rsid w:val="000C799E"/>
    <w:rsid w:val="000C7BF2"/>
    <w:rsid w:val="000D028C"/>
    <w:rsid w:val="000D0AB5"/>
    <w:rsid w:val="000D0E17"/>
    <w:rsid w:val="000D0E61"/>
    <w:rsid w:val="000D14FF"/>
    <w:rsid w:val="000D17F2"/>
    <w:rsid w:val="000D1EFA"/>
    <w:rsid w:val="000D2162"/>
    <w:rsid w:val="000D230F"/>
    <w:rsid w:val="000D38C6"/>
    <w:rsid w:val="000D3946"/>
    <w:rsid w:val="000D4219"/>
    <w:rsid w:val="000D456F"/>
    <w:rsid w:val="000D4DCF"/>
    <w:rsid w:val="000D4F26"/>
    <w:rsid w:val="000D50E1"/>
    <w:rsid w:val="000D58F9"/>
    <w:rsid w:val="000D5C09"/>
    <w:rsid w:val="000D6194"/>
    <w:rsid w:val="000D64B9"/>
    <w:rsid w:val="000D65F1"/>
    <w:rsid w:val="000D66D5"/>
    <w:rsid w:val="000D67F0"/>
    <w:rsid w:val="000D68B7"/>
    <w:rsid w:val="000D6A12"/>
    <w:rsid w:val="000D6CB7"/>
    <w:rsid w:val="000D7A4A"/>
    <w:rsid w:val="000D7ED2"/>
    <w:rsid w:val="000E0C3A"/>
    <w:rsid w:val="000E1185"/>
    <w:rsid w:val="000E1794"/>
    <w:rsid w:val="000E1985"/>
    <w:rsid w:val="000E1E34"/>
    <w:rsid w:val="000E1E98"/>
    <w:rsid w:val="000E2061"/>
    <w:rsid w:val="000E2173"/>
    <w:rsid w:val="000E23B1"/>
    <w:rsid w:val="000E24FB"/>
    <w:rsid w:val="000E2585"/>
    <w:rsid w:val="000E285F"/>
    <w:rsid w:val="000E29C9"/>
    <w:rsid w:val="000E2C96"/>
    <w:rsid w:val="000E34C4"/>
    <w:rsid w:val="000E3CD0"/>
    <w:rsid w:val="000E4222"/>
    <w:rsid w:val="000E52A9"/>
    <w:rsid w:val="000E5522"/>
    <w:rsid w:val="000E5AC1"/>
    <w:rsid w:val="000E6044"/>
    <w:rsid w:val="000E632E"/>
    <w:rsid w:val="000E6421"/>
    <w:rsid w:val="000E6EAB"/>
    <w:rsid w:val="000E6F1E"/>
    <w:rsid w:val="000E7119"/>
    <w:rsid w:val="000E7779"/>
    <w:rsid w:val="000E796F"/>
    <w:rsid w:val="000E7A30"/>
    <w:rsid w:val="000E7CD3"/>
    <w:rsid w:val="000F0914"/>
    <w:rsid w:val="000F0D0C"/>
    <w:rsid w:val="000F15FD"/>
    <w:rsid w:val="000F1C17"/>
    <w:rsid w:val="000F1CE6"/>
    <w:rsid w:val="000F1E5E"/>
    <w:rsid w:val="000F1F22"/>
    <w:rsid w:val="000F1F4B"/>
    <w:rsid w:val="000F20EB"/>
    <w:rsid w:val="000F21F2"/>
    <w:rsid w:val="000F2287"/>
    <w:rsid w:val="000F2577"/>
    <w:rsid w:val="000F2625"/>
    <w:rsid w:val="000F2665"/>
    <w:rsid w:val="000F2A43"/>
    <w:rsid w:val="000F2C95"/>
    <w:rsid w:val="000F2DFF"/>
    <w:rsid w:val="000F2FAC"/>
    <w:rsid w:val="000F36BC"/>
    <w:rsid w:val="000F3756"/>
    <w:rsid w:val="000F3AB9"/>
    <w:rsid w:val="000F3B9E"/>
    <w:rsid w:val="000F3CD2"/>
    <w:rsid w:val="000F3E51"/>
    <w:rsid w:val="000F4B84"/>
    <w:rsid w:val="000F4BE9"/>
    <w:rsid w:val="000F5109"/>
    <w:rsid w:val="000F5541"/>
    <w:rsid w:val="000F5B24"/>
    <w:rsid w:val="000F66D8"/>
    <w:rsid w:val="000F73AD"/>
    <w:rsid w:val="000F76BA"/>
    <w:rsid w:val="000F7CA4"/>
    <w:rsid w:val="000F7D07"/>
    <w:rsid w:val="000F7E90"/>
    <w:rsid w:val="000F7EDA"/>
    <w:rsid w:val="001003A1"/>
    <w:rsid w:val="00101875"/>
    <w:rsid w:val="00101B40"/>
    <w:rsid w:val="00101D62"/>
    <w:rsid w:val="00101F49"/>
    <w:rsid w:val="0010215D"/>
    <w:rsid w:val="00102252"/>
    <w:rsid w:val="00102274"/>
    <w:rsid w:val="001023C0"/>
    <w:rsid w:val="0010298C"/>
    <w:rsid w:val="001034C8"/>
    <w:rsid w:val="001040DE"/>
    <w:rsid w:val="00104458"/>
    <w:rsid w:val="00104B65"/>
    <w:rsid w:val="00104D46"/>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875"/>
    <w:rsid w:val="00110A5B"/>
    <w:rsid w:val="00110DD1"/>
    <w:rsid w:val="00110E41"/>
    <w:rsid w:val="001110BF"/>
    <w:rsid w:val="001111E6"/>
    <w:rsid w:val="00111404"/>
    <w:rsid w:val="001117D2"/>
    <w:rsid w:val="00112219"/>
    <w:rsid w:val="00112765"/>
    <w:rsid w:val="00112940"/>
    <w:rsid w:val="001133DB"/>
    <w:rsid w:val="00113761"/>
    <w:rsid w:val="001138A7"/>
    <w:rsid w:val="00114170"/>
    <w:rsid w:val="0011420F"/>
    <w:rsid w:val="00114DC7"/>
    <w:rsid w:val="0011571F"/>
    <w:rsid w:val="00115E5E"/>
    <w:rsid w:val="001161E4"/>
    <w:rsid w:val="0011632F"/>
    <w:rsid w:val="0011640A"/>
    <w:rsid w:val="001165F2"/>
    <w:rsid w:val="00116D91"/>
    <w:rsid w:val="00117065"/>
    <w:rsid w:val="00117239"/>
    <w:rsid w:val="00117B5E"/>
    <w:rsid w:val="00117BAF"/>
    <w:rsid w:val="00117FCC"/>
    <w:rsid w:val="00120111"/>
    <w:rsid w:val="001203A8"/>
    <w:rsid w:val="001205DF"/>
    <w:rsid w:val="0012073B"/>
    <w:rsid w:val="00120D17"/>
    <w:rsid w:val="00120DA2"/>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279AA"/>
    <w:rsid w:val="0013020D"/>
    <w:rsid w:val="00130746"/>
    <w:rsid w:val="00131014"/>
    <w:rsid w:val="001317DF"/>
    <w:rsid w:val="00131A95"/>
    <w:rsid w:val="0013200A"/>
    <w:rsid w:val="0013213A"/>
    <w:rsid w:val="001324A1"/>
    <w:rsid w:val="00132A99"/>
    <w:rsid w:val="00132B89"/>
    <w:rsid w:val="00132BAE"/>
    <w:rsid w:val="001330F4"/>
    <w:rsid w:val="0013360D"/>
    <w:rsid w:val="00133BFA"/>
    <w:rsid w:val="001345E6"/>
    <w:rsid w:val="001347BE"/>
    <w:rsid w:val="001347D9"/>
    <w:rsid w:val="0013482E"/>
    <w:rsid w:val="001349B1"/>
    <w:rsid w:val="00134AD9"/>
    <w:rsid w:val="00134DFA"/>
    <w:rsid w:val="00135205"/>
    <w:rsid w:val="0013520F"/>
    <w:rsid w:val="001352EE"/>
    <w:rsid w:val="001354B3"/>
    <w:rsid w:val="00135D76"/>
    <w:rsid w:val="00135E66"/>
    <w:rsid w:val="00135E70"/>
    <w:rsid w:val="00135F47"/>
    <w:rsid w:val="001364B0"/>
    <w:rsid w:val="00136960"/>
    <w:rsid w:val="00136A77"/>
    <w:rsid w:val="00136D8C"/>
    <w:rsid w:val="00136FF1"/>
    <w:rsid w:val="00137033"/>
    <w:rsid w:val="001372B0"/>
    <w:rsid w:val="0013744D"/>
    <w:rsid w:val="001376DA"/>
    <w:rsid w:val="0013773D"/>
    <w:rsid w:val="001377B5"/>
    <w:rsid w:val="0013788D"/>
    <w:rsid w:val="001378B1"/>
    <w:rsid w:val="00137ECD"/>
    <w:rsid w:val="00140F16"/>
    <w:rsid w:val="001415F3"/>
    <w:rsid w:val="00141938"/>
    <w:rsid w:val="001419B0"/>
    <w:rsid w:val="00141A3B"/>
    <w:rsid w:val="00142474"/>
    <w:rsid w:val="001424BE"/>
    <w:rsid w:val="001429E5"/>
    <w:rsid w:val="00142E63"/>
    <w:rsid w:val="00143347"/>
    <w:rsid w:val="00143695"/>
    <w:rsid w:val="0014447B"/>
    <w:rsid w:val="00144636"/>
    <w:rsid w:val="00144B78"/>
    <w:rsid w:val="00144F41"/>
    <w:rsid w:val="00145269"/>
    <w:rsid w:val="001459FD"/>
    <w:rsid w:val="00145ADF"/>
    <w:rsid w:val="00146041"/>
    <w:rsid w:val="00146141"/>
    <w:rsid w:val="00146863"/>
    <w:rsid w:val="001468C5"/>
    <w:rsid w:val="00146F4F"/>
    <w:rsid w:val="0014743A"/>
    <w:rsid w:val="00147AA6"/>
    <w:rsid w:val="00147DA3"/>
    <w:rsid w:val="001504EE"/>
    <w:rsid w:val="001508DB"/>
    <w:rsid w:val="00150921"/>
    <w:rsid w:val="00150D0E"/>
    <w:rsid w:val="00151692"/>
    <w:rsid w:val="0015182E"/>
    <w:rsid w:val="00151954"/>
    <w:rsid w:val="00151E71"/>
    <w:rsid w:val="00151F34"/>
    <w:rsid w:val="00151FAA"/>
    <w:rsid w:val="001520F4"/>
    <w:rsid w:val="00152114"/>
    <w:rsid w:val="00152546"/>
    <w:rsid w:val="001526B4"/>
    <w:rsid w:val="001528D1"/>
    <w:rsid w:val="001529D1"/>
    <w:rsid w:val="00152DE7"/>
    <w:rsid w:val="001530A9"/>
    <w:rsid w:val="001530DB"/>
    <w:rsid w:val="001533B5"/>
    <w:rsid w:val="00153CBB"/>
    <w:rsid w:val="0015403C"/>
    <w:rsid w:val="001540C9"/>
    <w:rsid w:val="0015422A"/>
    <w:rsid w:val="00154C48"/>
    <w:rsid w:val="0015589E"/>
    <w:rsid w:val="00155BD2"/>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350"/>
    <w:rsid w:val="001605DF"/>
    <w:rsid w:val="00160ABE"/>
    <w:rsid w:val="00160C5F"/>
    <w:rsid w:val="00161225"/>
    <w:rsid w:val="00161258"/>
    <w:rsid w:val="00161381"/>
    <w:rsid w:val="00161575"/>
    <w:rsid w:val="00161812"/>
    <w:rsid w:val="00161E59"/>
    <w:rsid w:val="001630D0"/>
    <w:rsid w:val="00163B0D"/>
    <w:rsid w:val="00163BD4"/>
    <w:rsid w:val="00163C84"/>
    <w:rsid w:val="00164038"/>
    <w:rsid w:val="001640B3"/>
    <w:rsid w:val="0016418C"/>
    <w:rsid w:val="00164524"/>
    <w:rsid w:val="00164828"/>
    <w:rsid w:val="00164D22"/>
    <w:rsid w:val="00164D99"/>
    <w:rsid w:val="00164E73"/>
    <w:rsid w:val="001652B0"/>
    <w:rsid w:val="001654BB"/>
    <w:rsid w:val="00165774"/>
    <w:rsid w:val="00165DF8"/>
    <w:rsid w:val="001660A8"/>
    <w:rsid w:val="001663C2"/>
    <w:rsid w:val="00166953"/>
    <w:rsid w:val="00166A8E"/>
    <w:rsid w:val="00166E2D"/>
    <w:rsid w:val="00167B22"/>
    <w:rsid w:val="00170515"/>
    <w:rsid w:val="0017076F"/>
    <w:rsid w:val="0017077B"/>
    <w:rsid w:val="00170DAB"/>
    <w:rsid w:val="00170F30"/>
    <w:rsid w:val="001711F2"/>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A59"/>
    <w:rsid w:val="00177DEA"/>
    <w:rsid w:val="00177E61"/>
    <w:rsid w:val="00180052"/>
    <w:rsid w:val="00180330"/>
    <w:rsid w:val="001812E3"/>
    <w:rsid w:val="001815EE"/>
    <w:rsid w:val="00181DD4"/>
    <w:rsid w:val="001820F2"/>
    <w:rsid w:val="00182292"/>
    <w:rsid w:val="001824D5"/>
    <w:rsid w:val="00182B12"/>
    <w:rsid w:val="00182B4C"/>
    <w:rsid w:val="00182B84"/>
    <w:rsid w:val="001831AA"/>
    <w:rsid w:val="0018334E"/>
    <w:rsid w:val="001838BC"/>
    <w:rsid w:val="00183B52"/>
    <w:rsid w:val="00183C3B"/>
    <w:rsid w:val="00183F9A"/>
    <w:rsid w:val="0018471A"/>
    <w:rsid w:val="00184922"/>
    <w:rsid w:val="00184A61"/>
    <w:rsid w:val="00184A74"/>
    <w:rsid w:val="00184FF0"/>
    <w:rsid w:val="001852EF"/>
    <w:rsid w:val="00185F9B"/>
    <w:rsid w:val="00186014"/>
    <w:rsid w:val="00186083"/>
    <w:rsid w:val="0018663E"/>
    <w:rsid w:val="00186A91"/>
    <w:rsid w:val="00186C07"/>
    <w:rsid w:val="00186E74"/>
    <w:rsid w:val="00186F64"/>
    <w:rsid w:val="0018772B"/>
    <w:rsid w:val="00187972"/>
    <w:rsid w:val="00187A59"/>
    <w:rsid w:val="00187A6F"/>
    <w:rsid w:val="00187C4D"/>
    <w:rsid w:val="00187DE9"/>
    <w:rsid w:val="00190161"/>
    <w:rsid w:val="001901DB"/>
    <w:rsid w:val="00190FDE"/>
    <w:rsid w:val="00191732"/>
    <w:rsid w:val="00191D13"/>
    <w:rsid w:val="0019239F"/>
    <w:rsid w:val="001926F2"/>
    <w:rsid w:val="00192E18"/>
    <w:rsid w:val="00192E38"/>
    <w:rsid w:val="001931F7"/>
    <w:rsid w:val="00193597"/>
    <w:rsid w:val="00193805"/>
    <w:rsid w:val="00193874"/>
    <w:rsid w:val="00193B6C"/>
    <w:rsid w:val="00193BA1"/>
    <w:rsid w:val="001941CC"/>
    <w:rsid w:val="00194356"/>
    <w:rsid w:val="001944D5"/>
    <w:rsid w:val="0019487F"/>
    <w:rsid w:val="00195300"/>
    <w:rsid w:val="00195404"/>
    <w:rsid w:val="001954F6"/>
    <w:rsid w:val="0019558A"/>
    <w:rsid w:val="001959CB"/>
    <w:rsid w:val="00195FBB"/>
    <w:rsid w:val="001961A5"/>
    <w:rsid w:val="00196854"/>
    <w:rsid w:val="001968AA"/>
    <w:rsid w:val="00196F63"/>
    <w:rsid w:val="00197320"/>
    <w:rsid w:val="00197972"/>
    <w:rsid w:val="001A0427"/>
    <w:rsid w:val="001A0472"/>
    <w:rsid w:val="001A06E1"/>
    <w:rsid w:val="001A0760"/>
    <w:rsid w:val="001A0839"/>
    <w:rsid w:val="001A1179"/>
    <w:rsid w:val="001A11EA"/>
    <w:rsid w:val="001A1A70"/>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2FD9"/>
    <w:rsid w:val="001B37A8"/>
    <w:rsid w:val="001B3971"/>
    <w:rsid w:val="001B3B7F"/>
    <w:rsid w:val="001B3D7F"/>
    <w:rsid w:val="001B4397"/>
    <w:rsid w:val="001B4630"/>
    <w:rsid w:val="001B46D7"/>
    <w:rsid w:val="001B47F5"/>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C09BD"/>
    <w:rsid w:val="001C0B57"/>
    <w:rsid w:val="001C1122"/>
    <w:rsid w:val="001C1174"/>
    <w:rsid w:val="001C172C"/>
    <w:rsid w:val="001C1874"/>
    <w:rsid w:val="001C18A8"/>
    <w:rsid w:val="001C18BF"/>
    <w:rsid w:val="001C1D17"/>
    <w:rsid w:val="001C1D48"/>
    <w:rsid w:val="001C1D5C"/>
    <w:rsid w:val="001C1E84"/>
    <w:rsid w:val="001C1E9B"/>
    <w:rsid w:val="001C2044"/>
    <w:rsid w:val="001C2B3D"/>
    <w:rsid w:val="001C3152"/>
    <w:rsid w:val="001C31D9"/>
    <w:rsid w:val="001C34A7"/>
    <w:rsid w:val="001C35A6"/>
    <w:rsid w:val="001C43A1"/>
    <w:rsid w:val="001C4406"/>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B74"/>
    <w:rsid w:val="001D0ED7"/>
    <w:rsid w:val="001D144E"/>
    <w:rsid w:val="001D164E"/>
    <w:rsid w:val="001D2540"/>
    <w:rsid w:val="001D28E1"/>
    <w:rsid w:val="001D2DD4"/>
    <w:rsid w:val="001D46CF"/>
    <w:rsid w:val="001D4DA2"/>
    <w:rsid w:val="001D5331"/>
    <w:rsid w:val="001D57C0"/>
    <w:rsid w:val="001D5EAF"/>
    <w:rsid w:val="001D610D"/>
    <w:rsid w:val="001D6FD5"/>
    <w:rsid w:val="001D71A7"/>
    <w:rsid w:val="001D74EA"/>
    <w:rsid w:val="001D7B77"/>
    <w:rsid w:val="001D7D2C"/>
    <w:rsid w:val="001D7D79"/>
    <w:rsid w:val="001E00BD"/>
    <w:rsid w:val="001E05E9"/>
    <w:rsid w:val="001E06D2"/>
    <w:rsid w:val="001E0842"/>
    <w:rsid w:val="001E0AAC"/>
    <w:rsid w:val="001E0C84"/>
    <w:rsid w:val="001E1778"/>
    <w:rsid w:val="001E19BD"/>
    <w:rsid w:val="001E1BB7"/>
    <w:rsid w:val="001E1BED"/>
    <w:rsid w:val="001E28BC"/>
    <w:rsid w:val="001E2D34"/>
    <w:rsid w:val="001E3579"/>
    <w:rsid w:val="001E3F15"/>
    <w:rsid w:val="001E3F1D"/>
    <w:rsid w:val="001E4003"/>
    <w:rsid w:val="001E412E"/>
    <w:rsid w:val="001E43CA"/>
    <w:rsid w:val="001E4623"/>
    <w:rsid w:val="001E4691"/>
    <w:rsid w:val="001E4A6A"/>
    <w:rsid w:val="001E523B"/>
    <w:rsid w:val="001E52A8"/>
    <w:rsid w:val="001E6237"/>
    <w:rsid w:val="001E6282"/>
    <w:rsid w:val="001E6915"/>
    <w:rsid w:val="001E6942"/>
    <w:rsid w:val="001E6C67"/>
    <w:rsid w:val="001E6C7C"/>
    <w:rsid w:val="001E6C84"/>
    <w:rsid w:val="001E75E3"/>
    <w:rsid w:val="001E766C"/>
    <w:rsid w:val="001E7BE1"/>
    <w:rsid w:val="001E7FF9"/>
    <w:rsid w:val="001F1007"/>
    <w:rsid w:val="001F1644"/>
    <w:rsid w:val="001F173D"/>
    <w:rsid w:val="001F2148"/>
    <w:rsid w:val="001F27CA"/>
    <w:rsid w:val="001F318E"/>
    <w:rsid w:val="001F37C4"/>
    <w:rsid w:val="001F391A"/>
    <w:rsid w:val="001F39C9"/>
    <w:rsid w:val="001F3A1A"/>
    <w:rsid w:val="001F3E90"/>
    <w:rsid w:val="001F4224"/>
    <w:rsid w:val="001F434A"/>
    <w:rsid w:val="001F451F"/>
    <w:rsid w:val="001F4582"/>
    <w:rsid w:val="001F4635"/>
    <w:rsid w:val="001F487E"/>
    <w:rsid w:val="001F4A2E"/>
    <w:rsid w:val="001F4B2F"/>
    <w:rsid w:val="001F4F0F"/>
    <w:rsid w:val="001F5211"/>
    <w:rsid w:val="001F52AD"/>
    <w:rsid w:val="001F54DC"/>
    <w:rsid w:val="001F56B3"/>
    <w:rsid w:val="001F6039"/>
    <w:rsid w:val="001F65A8"/>
    <w:rsid w:val="001F66EA"/>
    <w:rsid w:val="001F6E90"/>
    <w:rsid w:val="001F799A"/>
    <w:rsid w:val="001F7DC2"/>
    <w:rsid w:val="0020013E"/>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528"/>
    <w:rsid w:val="00205998"/>
    <w:rsid w:val="00205A94"/>
    <w:rsid w:val="00205B8D"/>
    <w:rsid w:val="00206112"/>
    <w:rsid w:val="00206253"/>
    <w:rsid w:val="002069F9"/>
    <w:rsid w:val="00206A7B"/>
    <w:rsid w:val="00206C99"/>
    <w:rsid w:val="00206D36"/>
    <w:rsid w:val="002070EE"/>
    <w:rsid w:val="002075C6"/>
    <w:rsid w:val="00207B02"/>
    <w:rsid w:val="00207F40"/>
    <w:rsid w:val="00210172"/>
    <w:rsid w:val="002106DF"/>
    <w:rsid w:val="002108D2"/>
    <w:rsid w:val="00210A5A"/>
    <w:rsid w:val="00211809"/>
    <w:rsid w:val="00211984"/>
    <w:rsid w:val="002119EC"/>
    <w:rsid w:val="00211BEB"/>
    <w:rsid w:val="00211CF6"/>
    <w:rsid w:val="00212017"/>
    <w:rsid w:val="002122A4"/>
    <w:rsid w:val="002124DC"/>
    <w:rsid w:val="00212746"/>
    <w:rsid w:val="0021346D"/>
    <w:rsid w:val="0021478E"/>
    <w:rsid w:val="0021514B"/>
    <w:rsid w:val="002157CE"/>
    <w:rsid w:val="002158CF"/>
    <w:rsid w:val="00215968"/>
    <w:rsid w:val="002159EF"/>
    <w:rsid w:val="0021614E"/>
    <w:rsid w:val="002163D7"/>
    <w:rsid w:val="002168D7"/>
    <w:rsid w:val="00216A68"/>
    <w:rsid w:val="00216CFC"/>
    <w:rsid w:val="002175EF"/>
    <w:rsid w:val="002175F8"/>
    <w:rsid w:val="00217D53"/>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3E36"/>
    <w:rsid w:val="002243F1"/>
    <w:rsid w:val="00224478"/>
    <w:rsid w:val="00224599"/>
    <w:rsid w:val="00224D33"/>
    <w:rsid w:val="00225328"/>
    <w:rsid w:val="002257D4"/>
    <w:rsid w:val="00226F0A"/>
    <w:rsid w:val="0022713D"/>
    <w:rsid w:val="00227266"/>
    <w:rsid w:val="00227495"/>
    <w:rsid w:val="00227D47"/>
    <w:rsid w:val="00227E97"/>
    <w:rsid w:val="00230095"/>
    <w:rsid w:val="0023018E"/>
    <w:rsid w:val="002302C5"/>
    <w:rsid w:val="00230376"/>
    <w:rsid w:val="002303B2"/>
    <w:rsid w:val="00230689"/>
    <w:rsid w:val="002307FF"/>
    <w:rsid w:val="00230A91"/>
    <w:rsid w:val="0023111D"/>
    <w:rsid w:val="0023188E"/>
    <w:rsid w:val="0023190A"/>
    <w:rsid w:val="00232092"/>
    <w:rsid w:val="002324B9"/>
    <w:rsid w:val="00232AD0"/>
    <w:rsid w:val="00232C13"/>
    <w:rsid w:val="002333F9"/>
    <w:rsid w:val="00233950"/>
    <w:rsid w:val="00233A6F"/>
    <w:rsid w:val="00233E47"/>
    <w:rsid w:val="00233E51"/>
    <w:rsid w:val="00233E5F"/>
    <w:rsid w:val="00233FE3"/>
    <w:rsid w:val="00234417"/>
    <w:rsid w:val="002344C8"/>
    <w:rsid w:val="0023467A"/>
    <w:rsid w:val="002349FB"/>
    <w:rsid w:val="002357A8"/>
    <w:rsid w:val="00235933"/>
    <w:rsid w:val="00235BAB"/>
    <w:rsid w:val="00235BDE"/>
    <w:rsid w:val="00235DFB"/>
    <w:rsid w:val="00236573"/>
    <w:rsid w:val="0023662F"/>
    <w:rsid w:val="00236B33"/>
    <w:rsid w:val="00236BA9"/>
    <w:rsid w:val="00236BCA"/>
    <w:rsid w:val="00236C82"/>
    <w:rsid w:val="00237043"/>
    <w:rsid w:val="002375DC"/>
    <w:rsid w:val="002375DE"/>
    <w:rsid w:val="002378D2"/>
    <w:rsid w:val="00237E14"/>
    <w:rsid w:val="0024013C"/>
    <w:rsid w:val="00240147"/>
    <w:rsid w:val="0024057A"/>
    <w:rsid w:val="00240C2E"/>
    <w:rsid w:val="0024169D"/>
    <w:rsid w:val="00241909"/>
    <w:rsid w:val="00242C8E"/>
    <w:rsid w:val="00242D89"/>
    <w:rsid w:val="00242F92"/>
    <w:rsid w:val="0024314F"/>
    <w:rsid w:val="0024358B"/>
    <w:rsid w:val="0024381A"/>
    <w:rsid w:val="00243B35"/>
    <w:rsid w:val="00243FC2"/>
    <w:rsid w:val="00244AF7"/>
    <w:rsid w:val="00244BBF"/>
    <w:rsid w:val="0024551F"/>
    <w:rsid w:val="00245629"/>
    <w:rsid w:val="002458D8"/>
    <w:rsid w:val="00245B16"/>
    <w:rsid w:val="00246A14"/>
    <w:rsid w:val="00246B13"/>
    <w:rsid w:val="00246D2F"/>
    <w:rsid w:val="00246DE8"/>
    <w:rsid w:val="00247073"/>
    <w:rsid w:val="0024786B"/>
    <w:rsid w:val="00247989"/>
    <w:rsid w:val="00247A71"/>
    <w:rsid w:val="00247D66"/>
    <w:rsid w:val="00247E0A"/>
    <w:rsid w:val="0025077F"/>
    <w:rsid w:val="00250A08"/>
    <w:rsid w:val="00250C05"/>
    <w:rsid w:val="0025180F"/>
    <w:rsid w:val="00251B5F"/>
    <w:rsid w:val="002524F3"/>
    <w:rsid w:val="00252D27"/>
    <w:rsid w:val="00252D3E"/>
    <w:rsid w:val="002530D2"/>
    <w:rsid w:val="00253377"/>
    <w:rsid w:val="002535E7"/>
    <w:rsid w:val="00253729"/>
    <w:rsid w:val="002542B6"/>
    <w:rsid w:val="002543AD"/>
    <w:rsid w:val="00254484"/>
    <w:rsid w:val="002545F7"/>
    <w:rsid w:val="00254863"/>
    <w:rsid w:val="00254943"/>
    <w:rsid w:val="00254A4B"/>
    <w:rsid w:val="00254FB2"/>
    <w:rsid w:val="002559EA"/>
    <w:rsid w:val="00255E62"/>
    <w:rsid w:val="00255E82"/>
    <w:rsid w:val="00256CE8"/>
    <w:rsid w:val="002573B9"/>
    <w:rsid w:val="00257557"/>
    <w:rsid w:val="00257C76"/>
    <w:rsid w:val="00257D7F"/>
    <w:rsid w:val="002602A5"/>
    <w:rsid w:val="00260412"/>
    <w:rsid w:val="002607A1"/>
    <w:rsid w:val="00260963"/>
    <w:rsid w:val="002609FD"/>
    <w:rsid w:val="00260F19"/>
    <w:rsid w:val="0026114C"/>
    <w:rsid w:val="0026137B"/>
    <w:rsid w:val="0026151A"/>
    <w:rsid w:val="00261B1B"/>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4"/>
    <w:rsid w:val="0026608A"/>
    <w:rsid w:val="00266319"/>
    <w:rsid w:val="0026654F"/>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857"/>
    <w:rsid w:val="00271B14"/>
    <w:rsid w:val="0027220D"/>
    <w:rsid w:val="002724EF"/>
    <w:rsid w:val="00272AF0"/>
    <w:rsid w:val="00272D54"/>
    <w:rsid w:val="0027333B"/>
    <w:rsid w:val="002734BB"/>
    <w:rsid w:val="00273BCB"/>
    <w:rsid w:val="00274063"/>
    <w:rsid w:val="00274456"/>
    <w:rsid w:val="0027452C"/>
    <w:rsid w:val="00274565"/>
    <w:rsid w:val="002745C9"/>
    <w:rsid w:val="0027466C"/>
    <w:rsid w:val="00274933"/>
    <w:rsid w:val="00274999"/>
    <w:rsid w:val="00274C1F"/>
    <w:rsid w:val="00274CA2"/>
    <w:rsid w:val="0027503C"/>
    <w:rsid w:val="002758BB"/>
    <w:rsid w:val="00275ACC"/>
    <w:rsid w:val="0027629A"/>
    <w:rsid w:val="002764A4"/>
    <w:rsid w:val="0027668B"/>
    <w:rsid w:val="0027697B"/>
    <w:rsid w:val="00276B3A"/>
    <w:rsid w:val="00276F2A"/>
    <w:rsid w:val="00277189"/>
    <w:rsid w:val="002771B1"/>
    <w:rsid w:val="00277559"/>
    <w:rsid w:val="00277669"/>
    <w:rsid w:val="00277C54"/>
    <w:rsid w:val="00277E08"/>
    <w:rsid w:val="00277EA4"/>
    <w:rsid w:val="00280015"/>
    <w:rsid w:val="0028008B"/>
    <w:rsid w:val="00280429"/>
    <w:rsid w:val="00280516"/>
    <w:rsid w:val="00280CF4"/>
    <w:rsid w:val="002815C0"/>
    <w:rsid w:val="002815F6"/>
    <w:rsid w:val="002818C4"/>
    <w:rsid w:val="002821F5"/>
    <w:rsid w:val="00282466"/>
    <w:rsid w:val="00282780"/>
    <w:rsid w:val="0028286A"/>
    <w:rsid w:val="00282B0D"/>
    <w:rsid w:val="0028313F"/>
    <w:rsid w:val="00283208"/>
    <w:rsid w:val="00283459"/>
    <w:rsid w:val="002836A4"/>
    <w:rsid w:val="00283812"/>
    <w:rsid w:val="00283925"/>
    <w:rsid w:val="00283986"/>
    <w:rsid w:val="00283C2F"/>
    <w:rsid w:val="00283D81"/>
    <w:rsid w:val="00283E1E"/>
    <w:rsid w:val="0028405F"/>
    <w:rsid w:val="002853FB"/>
    <w:rsid w:val="00285480"/>
    <w:rsid w:val="00285741"/>
    <w:rsid w:val="002857DC"/>
    <w:rsid w:val="00285AE2"/>
    <w:rsid w:val="00285D87"/>
    <w:rsid w:val="00285EC2"/>
    <w:rsid w:val="00286024"/>
    <w:rsid w:val="00286A71"/>
    <w:rsid w:val="00286EA2"/>
    <w:rsid w:val="00287597"/>
    <w:rsid w:val="0028771F"/>
    <w:rsid w:val="0028774E"/>
    <w:rsid w:val="00287B73"/>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4D78"/>
    <w:rsid w:val="00294E5B"/>
    <w:rsid w:val="002951A7"/>
    <w:rsid w:val="00295B24"/>
    <w:rsid w:val="00295FD5"/>
    <w:rsid w:val="002960D1"/>
    <w:rsid w:val="00296421"/>
    <w:rsid w:val="0029644F"/>
    <w:rsid w:val="002964B8"/>
    <w:rsid w:val="00296724"/>
    <w:rsid w:val="00296B0C"/>
    <w:rsid w:val="00296CCD"/>
    <w:rsid w:val="00297398"/>
    <w:rsid w:val="002976C4"/>
    <w:rsid w:val="00297768"/>
    <w:rsid w:val="0029777A"/>
    <w:rsid w:val="002A0267"/>
    <w:rsid w:val="002A05EF"/>
    <w:rsid w:val="002A0680"/>
    <w:rsid w:val="002A07FB"/>
    <w:rsid w:val="002A0BEB"/>
    <w:rsid w:val="002A0DC8"/>
    <w:rsid w:val="002A10C2"/>
    <w:rsid w:val="002A172F"/>
    <w:rsid w:val="002A1909"/>
    <w:rsid w:val="002A1B3F"/>
    <w:rsid w:val="002A25EC"/>
    <w:rsid w:val="002A26CB"/>
    <w:rsid w:val="002A2FDA"/>
    <w:rsid w:val="002A3487"/>
    <w:rsid w:val="002A36FC"/>
    <w:rsid w:val="002A3E79"/>
    <w:rsid w:val="002A415B"/>
    <w:rsid w:val="002A4365"/>
    <w:rsid w:val="002A450E"/>
    <w:rsid w:val="002A45FD"/>
    <w:rsid w:val="002A49F7"/>
    <w:rsid w:val="002A4AC3"/>
    <w:rsid w:val="002A501D"/>
    <w:rsid w:val="002A51A8"/>
    <w:rsid w:val="002A538C"/>
    <w:rsid w:val="002A53D0"/>
    <w:rsid w:val="002A557C"/>
    <w:rsid w:val="002A60B3"/>
    <w:rsid w:val="002A6335"/>
    <w:rsid w:val="002A6842"/>
    <w:rsid w:val="002A6CC4"/>
    <w:rsid w:val="002A6EE7"/>
    <w:rsid w:val="002A71DB"/>
    <w:rsid w:val="002A76AB"/>
    <w:rsid w:val="002A775F"/>
    <w:rsid w:val="002A78E0"/>
    <w:rsid w:val="002A7ABB"/>
    <w:rsid w:val="002A7D62"/>
    <w:rsid w:val="002A7E1D"/>
    <w:rsid w:val="002B00AB"/>
    <w:rsid w:val="002B039A"/>
    <w:rsid w:val="002B04EC"/>
    <w:rsid w:val="002B06D8"/>
    <w:rsid w:val="002B0BD6"/>
    <w:rsid w:val="002B0F6E"/>
    <w:rsid w:val="002B119E"/>
    <w:rsid w:val="002B1B77"/>
    <w:rsid w:val="002B1CA7"/>
    <w:rsid w:val="002B2888"/>
    <w:rsid w:val="002B2DA0"/>
    <w:rsid w:val="002B3073"/>
    <w:rsid w:val="002B33A5"/>
    <w:rsid w:val="002B362C"/>
    <w:rsid w:val="002B3817"/>
    <w:rsid w:val="002B4057"/>
    <w:rsid w:val="002B424E"/>
    <w:rsid w:val="002B459C"/>
    <w:rsid w:val="002B48C3"/>
    <w:rsid w:val="002B4903"/>
    <w:rsid w:val="002B54FB"/>
    <w:rsid w:val="002B5AFE"/>
    <w:rsid w:val="002B5B4E"/>
    <w:rsid w:val="002B5CCF"/>
    <w:rsid w:val="002B6399"/>
    <w:rsid w:val="002B647C"/>
    <w:rsid w:val="002B6560"/>
    <w:rsid w:val="002B6A5A"/>
    <w:rsid w:val="002B733A"/>
    <w:rsid w:val="002B744E"/>
    <w:rsid w:val="002B7CED"/>
    <w:rsid w:val="002B7FF6"/>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2BB1"/>
    <w:rsid w:val="002C3620"/>
    <w:rsid w:val="002C40C6"/>
    <w:rsid w:val="002C42B8"/>
    <w:rsid w:val="002C43BE"/>
    <w:rsid w:val="002C4608"/>
    <w:rsid w:val="002C4B78"/>
    <w:rsid w:val="002C6418"/>
    <w:rsid w:val="002C7078"/>
    <w:rsid w:val="002C78C4"/>
    <w:rsid w:val="002C7CD3"/>
    <w:rsid w:val="002D05C9"/>
    <w:rsid w:val="002D07B3"/>
    <w:rsid w:val="002D094D"/>
    <w:rsid w:val="002D125F"/>
    <w:rsid w:val="002D1349"/>
    <w:rsid w:val="002D1450"/>
    <w:rsid w:val="002D1AE7"/>
    <w:rsid w:val="002D23CB"/>
    <w:rsid w:val="002D243B"/>
    <w:rsid w:val="002D26E9"/>
    <w:rsid w:val="002D2DEB"/>
    <w:rsid w:val="002D2F03"/>
    <w:rsid w:val="002D300C"/>
    <w:rsid w:val="002D3117"/>
    <w:rsid w:val="002D3244"/>
    <w:rsid w:val="002D4346"/>
    <w:rsid w:val="002D4402"/>
    <w:rsid w:val="002D46A4"/>
    <w:rsid w:val="002D4DBB"/>
    <w:rsid w:val="002D4EE4"/>
    <w:rsid w:val="002D5011"/>
    <w:rsid w:val="002D50AB"/>
    <w:rsid w:val="002D5259"/>
    <w:rsid w:val="002D5D68"/>
    <w:rsid w:val="002D5EB9"/>
    <w:rsid w:val="002D602B"/>
    <w:rsid w:val="002D6622"/>
    <w:rsid w:val="002D6AB7"/>
    <w:rsid w:val="002D6B70"/>
    <w:rsid w:val="002D77C5"/>
    <w:rsid w:val="002D7BDF"/>
    <w:rsid w:val="002D7DAC"/>
    <w:rsid w:val="002E0420"/>
    <w:rsid w:val="002E0E0D"/>
    <w:rsid w:val="002E139E"/>
    <w:rsid w:val="002E1A23"/>
    <w:rsid w:val="002E1A79"/>
    <w:rsid w:val="002E1B6A"/>
    <w:rsid w:val="002E2473"/>
    <w:rsid w:val="002E2855"/>
    <w:rsid w:val="002E2E16"/>
    <w:rsid w:val="002E358F"/>
    <w:rsid w:val="002E3670"/>
    <w:rsid w:val="002E397C"/>
    <w:rsid w:val="002E3A5F"/>
    <w:rsid w:val="002E3B95"/>
    <w:rsid w:val="002E41DE"/>
    <w:rsid w:val="002E4721"/>
    <w:rsid w:val="002E4D04"/>
    <w:rsid w:val="002E4E18"/>
    <w:rsid w:val="002E4FEE"/>
    <w:rsid w:val="002E5033"/>
    <w:rsid w:val="002E5230"/>
    <w:rsid w:val="002E567C"/>
    <w:rsid w:val="002E589A"/>
    <w:rsid w:val="002E5A18"/>
    <w:rsid w:val="002E5B67"/>
    <w:rsid w:val="002E5C53"/>
    <w:rsid w:val="002E6621"/>
    <w:rsid w:val="002E6AE9"/>
    <w:rsid w:val="002E6B25"/>
    <w:rsid w:val="002E6C04"/>
    <w:rsid w:val="002E70D0"/>
    <w:rsid w:val="002E73A3"/>
    <w:rsid w:val="002E77EA"/>
    <w:rsid w:val="002E781A"/>
    <w:rsid w:val="002E79A1"/>
    <w:rsid w:val="002E7B1D"/>
    <w:rsid w:val="002E7EE3"/>
    <w:rsid w:val="002F0AE7"/>
    <w:rsid w:val="002F0B38"/>
    <w:rsid w:val="002F0B71"/>
    <w:rsid w:val="002F0C34"/>
    <w:rsid w:val="002F101A"/>
    <w:rsid w:val="002F1286"/>
    <w:rsid w:val="002F1776"/>
    <w:rsid w:val="002F18C6"/>
    <w:rsid w:val="002F198B"/>
    <w:rsid w:val="002F1A51"/>
    <w:rsid w:val="002F1B1C"/>
    <w:rsid w:val="002F1B59"/>
    <w:rsid w:val="002F1FAF"/>
    <w:rsid w:val="002F2284"/>
    <w:rsid w:val="002F23F1"/>
    <w:rsid w:val="002F24D5"/>
    <w:rsid w:val="002F2E7E"/>
    <w:rsid w:val="002F330A"/>
    <w:rsid w:val="002F33C9"/>
    <w:rsid w:val="002F396C"/>
    <w:rsid w:val="002F3ADC"/>
    <w:rsid w:val="002F3BC0"/>
    <w:rsid w:val="002F3D23"/>
    <w:rsid w:val="002F404A"/>
    <w:rsid w:val="002F40FD"/>
    <w:rsid w:val="002F4415"/>
    <w:rsid w:val="002F4790"/>
    <w:rsid w:val="002F536D"/>
    <w:rsid w:val="002F5571"/>
    <w:rsid w:val="002F5597"/>
    <w:rsid w:val="002F5892"/>
    <w:rsid w:val="002F5E36"/>
    <w:rsid w:val="002F5F14"/>
    <w:rsid w:val="002F61E4"/>
    <w:rsid w:val="002F6256"/>
    <w:rsid w:val="002F641F"/>
    <w:rsid w:val="002F6651"/>
    <w:rsid w:val="002F68E5"/>
    <w:rsid w:val="002F6A51"/>
    <w:rsid w:val="002F72AA"/>
    <w:rsid w:val="002F7583"/>
    <w:rsid w:val="00300146"/>
    <w:rsid w:val="00300C45"/>
    <w:rsid w:val="003016F4"/>
    <w:rsid w:val="00301763"/>
    <w:rsid w:val="003019F5"/>
    <w:rsid w:val="00302160"/>
    <w:rsid w:val="003023D7"/>
    <w:rsid w:val="003028B9"/>
    <w:rsid w:val="003028C5"/>
    <w:rsid w:val="0030345B"/>
    <w:rsid w:val="00303F5D"/>
    <w:rsid w:val="00303FA6"/>
    <w:rsid w:val="00304205"/>
    <w:rsid w:val="00304C40"/>
    <w:rsid w:val="0030519B"/>
    <w:rsid w:val="0030535C"/>
    <w:rsid w:val="00306667"/>
    <w:rsid w:val="00306A41"/>
    <w:rsid w:val="00306BD5"/>
    <w:rsid w:val="00306EFD"/>
    <w:rsid w:val="0030797D"/>
    <w:rsid w:val="00307C69"/>
    <w:rsid w:val="00307F06"/>
    <w:rsid w:val="003108F3"/>
    <w:rsid w:val="00310B60"/>
    <w:rsid w:val="00310CDC"/>
    <w:rsid w:val="003112A5"/>
    <w:rsid w:val="0031163E"/>
    <w:rsid w:val="00311F29"/>
    <w:rsid w:val="00312770"/>
    <w:rsid w:val="003128C0"/>
    <w:rsid w:val="00312EBC"/>
    <w:rsid w:val="003130B4"/>
    <w:rsid w:val="003131F2"/>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117"/>
    <w:rsid w:val="0032034F"/>
    <w:rsid w:val="00320589"/>
    <w:rsid w:val="00320602"/>
    <w:rsid w:val="003209BC"/>
    <w:rsid w:val="00321BF0"/>
    <w:rsid w:val="00321C4C"/>
    <w:rsid w:val="003224BF"/>
    <w:rsid w:val="00322DA2"/>
    <w:rsid w:val="00323008"/>
    <w:rsid w:val="00323095"/>
    <w:rsid w:val="0032375E"/>
    <w:rsid w:val="00323A2E"/>
    <w:rsid w:val="003242A6"/>
    <w:rsid w:val="003243C1"/>
    <w:rsid w:val="003246B3"/>
    <w:rsid w:val="003249DF"/>
    <w:rsid w:val="00324C0E"/>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4A3"/>
    <w:rsid w:val="0033051A"/>
    <w:rsid w:val="00330BD4"/>
    <w:rsid w:val="00330DEE"/>
    <w:rsid w:val="003312F0"/>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B63"/>
    <w:rsid w:val="00336DCB"/>
    <w:rsid w:val="00336F79"/>
    <w:rsid w:val="00337D6C"/>
    <w:rsid w:val="00340322"/>
    <w:rsid w:val="0034054A"/>
    <w:rsid w:val="0034086B"/>
    <w:rsid w:val="003408B3"/>
    <w:rsid w:val="00340AE5"/>
    <w:rsid w:val="00340AED"/>
    <w:rsid w:val="00340BF1"/>
    <w:rsid w:val="00340C7A"/>
    <w:rsid w:val="00341275"/>
    <w:rsid w:val="00341A71"/>
    <w:rsid w:val="003420BD"/>
    <w:rsid w:val="003429E2"/>
    <w:rsid w:val="00342A4B"/>
    <w:rsid w:val="003435B6"/>
    <w:rsid w:val="00343A56"/>
    <w:rsid w:val="003440C3"/>
    <w:rsid w:val="0034424C"/>
    <w:rsid w:val="003442C7"/>
    <w:rsid w:val="0034446E"/>
    <w:rsid w:val="003444BC"/>
    <w:rsid w:val="00344A50"/>
    <w:rsid w:val="00345399"/>
    <w:rsid w:val="003457B8"/>
    <w:rsid w:val="003457EC"/>
    <w:rsid w:val="00345907"/>
    <w:rsid w:val="00345A9C"/>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2ED2"/>
    <w:rsid w:val="0035309A"/>
    <w:rsid w:val="003538B2"/>
    <w:rsid w:val="00353BC6"/>
    <w:rsid w:val="003544A9"/>
    <w:rsid w:val="00354797"/>
    <w:rsid w:val="00354820"/>
    <w:rsid w:val="00354928"/>
    <w:rsid w:val="00354EA8"/>
    <w:rsid w:val="00355134"/>
    <w:rsid w:val="00356195"/>
    <w:rsid w:val="00356509"/>
    <w:rsid w:val="003565DB"/>
    <w:rsid w:val="00356BFA"/>
    <w:rsid w:val="00356DB8"/>
    <w:rsid w:val="00356F40"/>
    <w:rsid w:val="0035741F"/>
    <w:rsid w:val="00357741"/>
    <w:rsid w:val="00357965"/>
    <w:rsid w:val="00357A86"/>
    <w:rsid w:val="00357B8D"/>
    <w:rsid w:val="003601A6"/>
    <w:rsid w:val="003603D6"/>
    <w:rsid w:val="0036057D"/>
    <w:rsid w:val="003605EB"/>
    <w:rsid w:val="00360857"/>
    <w:rsid w:val="0036095A"/>
    <w:rsid w:val="003610DF"/>
    <w:rsid w:val="0036132A"/>
    <w:rsid w:val="00361565"/>
    <w:rsid w:val="00361D8C"/>
    <w:rsid w:val="00361F93"/>
    <w:rsid w:val="0036222E"/>
    <w:rsid w:val="0036240C"/>
    <w:rsid w:val="00362AC6"/>
    <w:rsid w:val="00362C1E"/>
    <w:rsid w:val="00362D59"/>
    <w:rsid w:val="00362F9A"/>
    <w:rsid w:val="003631A6"/>
    <w:rsid w:val="003631DC"/>
    <w:rsid w:val="00363532"/>
    <w:rsid w:val="00363652"/>
    <w:rsid w:val="003636AA"/>
    <w:rsid w:val="00363CD9"/>
    <w:rsid w:val="00364909"/>
    <w:rsid w:val="003649AD"/>
    <w:rsid w:val="003649E5"/>
    <w:rsid w:val="00364B24"/>
    <w:rsid w:val="0036500C"/>
    <w:rsid w:val="0036597E"/>
    <w:rsid w:val="00365AE6"/>
    <w:rsid w:val="00366154"/>
    <w:rsid w:val="003662FB"/>
    <w:rsid w:val="003678E3"/>
    <w:rsid w:val="00367A28"/>
    <w:rsid w:val="00370407"/>
    <w:rsid w:val="00371381"/>
    <w:rsid w:val="003716F6"/>
    <w:rsid w:val="003717BF"/>
    <w:rsid w:val="00371DD7"/>
    <w:rsid w:val="003723D0"/>
    <w:rsid w:val="00372EBF"/>
    <w:rsid w:val="00372ED4"/>
    <w:rsid w:val="00373093"/>
    <w:rsid w:val="003731DA"/>
    <w:rsid w:val="003734A5"/>
    <w:rsid w:val="00373AC7"/>
    <w:rsid w:val="00373FB5"/>
    <w:rsid w:val="0037432E"/>
    <w:rsid w:val="00374445"/>
    <w:rsid w:val="00374ADB"/>
    <w:rsid w:val="00374B23"/>
    <w:rsid w:val="00375395"/>
    <w:rsid w:val="00375585"/>
    <w:rsid w:val="0037595D"/>
    <w:rsid w:val="00375E6A"/>
    <w:rsid w:val="00375E8E"/>
    <w:rsid w:val="00376375"/>
    <w:rsid w:val="0037683D"/>
    <w:rsid w:val="00376A8C"/>
    <w:rsid w:val="00376DC3"/>
    <w:rsid w:val="003777BA"/>
    <w:rsid w:val="003779E6"/>
    <w:rsid w:val="00377A15"/>
    <w:rsid w:val="00377A8B"/>
    <w:rsid w:val="00377E72"/>
    <w:rsid w:val="00377EFB"/>
    <w:rsid w:val="003808CA"/>
    <w:rsid w:val="00380BDD"/>
    <w:rsid w:val="00381362"/>
    <w:rsid w:val="003817B8"/>
    <w:rsid w:val="00381FA9"/>
    <w:rsid w:val="00382928"/>
    <w:rsid w:val="003829EF"/>
    <w:rsid w:val="00382C9E"/>
    <w:rsid w:val="00382E22"/>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C4"/>
    <w:rsid w:val="00390BE6"/>
    <w:rsid w:val="00390D3F"/>
    <w:rsid w:val="00390E19"/>
    <w:rsid w:val="00392531"/>
    <w:rsid w:val="00392812"/>
    <w:rsid w:val="00392C2C"/>
    <w:rsid w:val="00392CE9"/>
    <w:rsid w:val="00393344"/>
    <w:rsid w:val="00393456"/>
    <w:rsid w:val="00393C1B"/>
    <w:rsid w:val="003940CD"/>
    <w:rsid w:val="0039480B"/>
    <w:rsid w:val="00394A16"/>
    <w:rsid w:val="00394B1F"/>
    <w:rsid w:val="00395604"/>
    <w:rsid w:val="00396811"/>
    <w:rsid w:val="0039694D"/>
    <w:rsid w:val="00396D34"/>
    <w:rsid w:val="003970BD"/>
    <w:rsid w:val="0039712F"/>
    <w:rsid w:val="00397624"/>
    <w:rsid w:val="00397EF1"/>
    <w:rsid w:val="003A01BD"/>
    <w:rsid w:val="003A0403"/>
    <w:rsid w:val="003A046B"/>
    <w:rsid w:val="003A0581"/>
    <w:rsid w:val="003A0965"/>
    <w:rsid w:val="003A0A51"/>
    <w:rsid w:val="003A0B4E"/>
    <w:rsid w:val="003A0C92"/>
    <w:rsid w:val="003A0EF4"/>
    <w:rsid w:val="003A102F"/>
    <w:rsid w:val="003A1B80"/>
    <w:rsid w:val="003A1E07"/>
    <w:rsid w:val="003A20AC"/>
    <w:rsid w:val="003A252F"/>
    <w:rsid w:val="003A2B62"/>
    <w:rsid w:val="003A2C5D"/>
    <w:rsid w:val="003A4012"/>
    <w:rsid w:val="003A439B"/>
    <w:rsid w:val="003A4557"/>
    <w:rsid w:val="003A45A2"/>
    <w:rsid w:val="003A4A94"/>
    <w:rsid w:val="003A4CB7"/>
    <w:rsid w:val="003A5412"/>
    <w:rsid w:val="003A54F6"/>
    <w:rsid w:val="003A5A0B"/>
    <w:rsid w:val="003A5B5B"/>
    <w:rsid w:val="003A5C17"/>
    <w:rsid w:val="003A5FB3"/>
    <w:rsid w:val="003A6137"/>
    <w:rsid w:val="003A628A"/>
    <w:rsid w:val="003A6731"/>
    <w:rsid w:val="003A7043"/>
    <w:rsid w:val="003A720E"/>
    <w:rsid w:val="003A74F4"/>
    <w:rsid w:val="003A76BB"/>
    <w:rsid w:val="003A77E3"/>
    <w:rsid w:val="003A7837"/>
    <w:rsid w:val="003A7D33"/>
    <w:rsid w:val="003A7F45"/>
    <w:rsid w:val="003A7F4D"/>
    <w:rsid w:val="003B0142"/>
    <w:rsid w:val="003B02AB"/>
    <w:rsid w:val="003B050C"/>
    <w:rsid w:val="003B0575"/>
    <w:rsid w:val="003B0721"/>
    <w:rsid w:val="003B0799"/>
    <w:rsid w:val="003B11F7"/>
    <w:rsid w:val="003B15C9"/>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1FC"/>
    <w:rsid w:val="003B520A"/>
    <w:rsid w:val="003B52ED"/>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3C7"/>
    <w:rsid w:val="003C17DC"/>
    <w:rsid w:val="003C1D33"/>
    <w:rsid w:val="003C209B"/>
    <w:rsid w:val="003C3192"/>
    <w:rsid w:val="003C339E"/>
    <w:rsid w:val="003C3478"/>
    <w:rsid w:val="003C4250"/>
    <w:rsid w:val="003C4487"/>
    <w:rsid w:val="003C4D73"/>
    <w:rsid w:val="003C53C9"/>
    <w:rsid w:val="003C572D"/>
    <w:rsid w:val="003C5750"/>
    <w:rsid w:val="003C57C7"/>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746"/>
    <w:rsid w:val="003D0987"/>
    <w:rsid w:val="003D0AF8"/>
    <w:rsid w:val="003D0DBD"/>
    <w:rsid w:val="003D0F3C"/>
    <w:rsid w:val="003D0F84"/>
    <w:rsid w:val="003D102E"/>
    <w:rsid w:val="003D1222"/>
    <w:rsid w:val="003D1385"/>
    <w:rsid w:val="003D1511"/>
    <w:rsid w:val="003D159D"/>
    <w:rsid w:val="003D1B74"/>
    <w:rsid w:val="003D2289"/>
    <w:rsid w:val="003D28B9"/>
    <w:rsid w:val="003D2E9D"/>
    <w:rsid w:val="003D3149"/>
    <w:rsid w:val="003D395D"/>
    <w:rsid w:val="003D3A53"/>
    <w:rsid w:val="003D3C19"/>
    <w:rsid w:val="003D3D3E"/>
    <w:rsid w:val="003D46ED"/>
    <w:rsid w:val="003D4C4D"/>
    <w:rsid w:val="003D4C93"/>
    <w:rsid w:val="003D4CB8"/>
    <w:rsid w:val="003D535E"/>
    <w:rsid w:val="003D5B43"/>
    <w:rsid w:val="003D5BEA"/>
    <w:rsid w:val="003D5FCB"/>
    <w:rsid w:val="003D6A1B"/>
    <w:rsid w:val="003D6CA6"/>
    <w:rsid w:val="003D6FCB"/>
    <w:rsid w:val="003D7025"/>
    <w:rsid w:val="003D78CD"/>
    <w:rsid w:val="003E00AF"/>
    <w:rsid w:val="003E036F"/>
    <w:rsid w:val="003E095E"/>
    <w:rsid w:val="003E0B9D"/>
    <w:rsid w:val="003E16C7"/>
    <w:rsid w:val="003E1AAC"/>
    <w:rsid w:val="003E1B58"/>
    <w:rsid w:val="003E26E6"/>
    <w:rsid w:val="003E2A3F"/>
    <w:rsid w:val="003E2B63"/>
    <w:rsid w:val="003E3131"/>
    <w:rsid w:val="003E3187"/>
    <w:rsid w:val="003E3205"/>
    <w:rsid w:val="003E32C8"/>
    <w:rsid w:val="003E3337"/>
    <w:rsid w:val="003E3482"/>
    <w:rsid w:val="003E3A15"/>
    <w:rsid w:val="003E42D5"/>
    <w:rsid w:val="003E4762"/>
    <w:rsid w:val="003E4833"/>
    <w:rsid w:val="003E48E4"/>
    <w:rsid w:val="003E4B4F"/>
    <w:rsid w:val="003E4F29"/>
    <w:rsid w:val="003E5071"/>
    <w:rsid w:val="003E528D"/>
    <w:rsid w:val="003E57AE"/>
    <w:rsid w:val="003E5B1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30DF"/>
    <w:rsid w:val="003F3171"/>
    <w:rsid w:val="003F356B"/>
    <w:rsid w:val="003F3B06"/>
    <w:rsid w:val="003F3DCE"/>
    <w:rsid w:val="003F4139"/>
    <w:rsid w:val="003F4199"/>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0FC"/>
    <w:rsid w:val="003F77D5"/>
    <w:rsid w:val="003F7C26"/>
    <w:rsid w:val="003F7D1B"/>
    <w:rsid w:val="00400229"/>
    <w:rsid w:val="0040066C"/>
    <w:rsid w:val="004013B0"/>
    <w:rsid w:val="004017A6"/>
    <w:rsid w:val="0040264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5F9"/>
    <w:rsid w:val="00406B15"/>
    <w:rsid w:val="00407334"/>
    <w:rsid w:val="00407510"/>
    <w:rsid w:val="00407992"/>
    <w:rsid w:val="00407AA1"/>
    <w:rsid w:val="00407CFB"/>
    <w:rsid w:val="00407ECF"/>
    <w:rsid w:val="0041008D"/>
    <w:rsid w:val="0041090E"/>
    <w:rsid w:val="0041091C"/>
    <w:rsid w:val="00411080"/>
    <w:rsid w:val="0041180F"/>
    <w:rsid w:val="004118D9"/>
    <w:rsid w:val="004118F9"/>
    <w:rsid w:val="00412135"/>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EA6"/>
    <w:rsid w:val="00415FB0"/>
    <w:rsid w:val="00415FD8"/>
    <w:rsid w:val="004160BA"/>
    <w:rsid w:val="00416456"/>
    <w:rsid w:val="004164AA"/>
    <w:rsid w:val="00416FA3"/>
    <w:rsid w:val="004174BF"/>
    <w:rsid w:val="004176CF"/>
    <w:rsid w:val="0041772B"/>
    <w:rsid w:val="00420F54"/>
    <w:rsid w:val="00421048"/>
    <w:rsid w:val="0042138E"/>
    <w:rsid w:val="00421646"/>
    <w:rsid w:val="004220D9"/>
    <w:rsid w:val="004220FC"/>
    <w:rsid w:val="004222A5"/>
    <w:rsid w:val="00422343"/>
    <w:rsid w:val="004223D2"/>
    <w:rsid w:val="004227E5"/>
    <w:rsid w:val="0042385D"/>
    <w:rsid w:val="00423CCE"/>
    <w:rsid w:val="0042460E"/>
    <w:rsid w:val="0042468B"/>
    <w:rsid w:val="0042484C"/>
    <w:rsid w:val="00424933"/>
    <w:rsid w:val="00424B57"/>
    <w:rsid w:val="00424E9F"/>
    <w:rsid w:val="00424FC1"/>
    <w:rsid w:val="004250A6"/>
    <w:rsid w:val="0042520D"/>
    <w:rsid w:val="00425608"/>
    <w:rsid w:val="00425954"/>
    <w:rsid w:val="00425B11"/>
    <w:rsid w:val="004262F4"/>
    <w:rsid w:val="00426549"/>
    <w:rsid w:val="0042667B"/>
    <w:rsid w:val="004266D5"/>
    <w:rsid w:val="00426FD0"/>
    <w:rsid w:val="00426FE7"/>
    <w:rsid w:val="00427206"/>
    <w:rsid w:val="004279B0"/>
    <w:rsid w:val="00427FC3"/>
    <w:rsid w:val="004302FF"/>
    <w:rsid w:val="004305F5"/>
    <w:rsid w:val="004308D2"/>
    <w:rsid w:val="00430D99"/>
    <w:rsid w:val="00430DDD"/>
    <w:rsid w:val="00430E04"/>
    <w:rsid w:val="004312C2"/>
    <w:rsid w:val="00431506"/>
    <w:rsid w:val="00431ACD"/>
    <w:rsid w:val="004322CF"/>
    <w:rsid w:val="004328D8"/>
    <w:rsid w:val="00432C86"/>
    <w:rsid w:val="00432FC6"/>
    <w:rsid w:val="0043378C"/>
    <w:rsid w:val="004337DC"/>
    <w:rsid w:val="00433853"/>
    <w:rsid w:val="00433993"/>
    <w:rsid w:val="00433CCE"/>
    <w:rsid w:val="00433EDA"/>
    <w:rsid w:val="004342CB"/>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691"/>
    <w:rsid w:val="0044395F"/>
    <w:rsid w:val="00443C75"/>
    <w:rsid w:val="00444282"/>
    <w:rsid w:val="00444915"/>
    <w:rsid w:val="00444A00"/>
    <w:rsid w:val="00444A2D"/>
    <w:rsid w:val="00444DED"/>
    <w:rsid w:val="0044528F"/>
    <w:rsid w:val="00445592"/>
    <w:rsid w:val="00445C03"/>
    <w:rsid w:val="004469E6"/>
    <w:rsid w:val="00446AAD"/>
    <w:rsid w:val="00446E2E"/>
    <w:rsid w:val="00447457"/>
    <w:rsid w:val="004478EB"/>
    <w:rsid w:val="00447A54"/>
    <w:rsid w:val="00447C17"/>
    <w:rsid w:val="00447CAC"/>
    <w:rsid w:val="00450D56"/>
    <w:rsid w:val="00450DE3"/>
    <w:rsid w:val="0045134F"/>
    <w:rsid w:val="00451400"/>
    <w:rsid w:val="0045196F"/>
    <w:rsid w:val="00452030"/>
    <w:rsid w:val="0045242B"/>
    <w:rsid w:val="00452BF5"/>
    <w:rsid w:val="00453200"/>
    <w:rsid w:val="0045387D"/>
    <w:rsid w:val="0045392C"/>
    <w:rsid w:val="00453BD6"/>
    <w:rsid w:val="0045471A"/>
    <w:rsid w:val="0045478E"/>
    <w:rsid w:val="00454E54"/>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86E"/>
    <w:rsid w:val="00460F37"/>
    <w:rsid w:val="0046131C"/>
    <w:rsid w:val="004614DA"/>
    <w:rsid w:val="004615CE"/>
    <w:rsid w:val="004619FB"/>
    <w:rsid w:val="004621AA"/>
    <w:rsid w:val="0046236F"/>
    <w:rsid w:val="00462A65"/>
    <w:rsid w:val="00462DE3"/>
    <w:rsid w:val="0046338E"/>
    <w:rsid w:val="0046348B"/>
    <w:rsid w:val="0046412A"/>
    <w:rsid w:val="00464130"/>
    <w:rsid w:val="00464353"/>
    <w:rsid w:val="0046447E"/>
    <w:rsid w:val="00464490"/>
    <w:rsid w:val="004648F8"/>
    <w:rsid w:val="00464D4A"/>
    <w:rsid w:val="00464DC0"/>
    <w:rsid w:val="00465089"/>
    <w:rsid w:val="00465A8F"/>
    <w:rsid w:val="00466076"/>
    <w:rsid w:val="00466458"/>
    <w:rsid w:val="0046678A"/>
    <w:rsid w:val="00466825"/>
    <w:rsid w:val="0046712E"/>
    <w:rsid w:val="00467C15"/>
    <w:rsid w:val="00467D97"/>
    <w:rsid w:val="00467EA6"/>
    <w:rsid w:val="00467EC4"/>
    <w:rsid w:val="00470500"/>
    <w:rsid w:val="00470609"/>
    <w:rsid w:val="00470A3D"/>
    <w:rsid w:val="00470BEF"/>
    <w:rsid w:val="00470F9A"/>
    <w:rsid w:val="00471666"/>
    <w:rsid w:val="004716C0"/>
    <w:rsid w:val="0047174F"/>
    <w:rsid w:val="00471957"/>
    <w:rsid w:val="00471B7A"/>
    <w:rsid w:val="00471DE4"/>
    <w:rsid w:val="00471E87"/>
    <w:rsid w:val="004726E0"/>
    <w:rsid w:val="00472871"/>
    <w:rsid w:val="00472CFF"/>
    <w:rsid w:val="00473157"/>
    <w:rsid w:val="00473339"/>
    <w:rsid w:val="00473399"/>
    <w:rsid w:val="00473C5C"/>
    <w:rsid w:val="00473EED"/>
    <w:rsid w:val="00473F0B"/>
    <w:rsid w:val="00474013"/>
    <w:rsid w:val="0047415C"/>
    <w:rsid w:val="0047415D"/>
    <w:rsid w:val="00474D6E"/>
    <w:rsid w:val="00474E48"/>
    <w:rsid w:val="0047523A"/>
    <w:rsid w:val="0047535A"/>
    <w:rsid w:val="004753FF"/>
    <w:rsid w:val="00475971"/>
    <w:rsid w:val="004759FD"/>
    <w:rsid w:val="00475B61"/>
    <w:rsid w:val="00475E99"/>
    <w:rsid w:val="004765C2"/>
    <w:rsid w:val="00477056"/>
    <w:rsid w:val="00477101"/>
    <w:rsid w:val="00477276"/>
    <w:rsid w:val="004774E8"/>
    <w:rsid w:val="00477D2F"/>
    <w:rsid w:val="00477D40"/>
    <w:rsid w:val="00477D4D"/>
    <w:rsid w:val="00477F5D"/>
    <w:rsid w:val="0048016E"/>
    <w:rsid w:val="00480CD8"/>
    <w:rsid w:val="00481130"/>
    <w:rsid w:val="00481C68"/>
    <w:rsid w:val="00482322"/>
    <w:rsid w:val="004826A7"/>
    <w:rsid w:val="004829A4"/>
    <w:rsid w:val="004830FC"/>
    <w:rsid w:val="004833D4"/>
    <w:rsid w:val="004834ED"/>
    <w:rsid w:val="00483BEB"/>
    <w:rsid w:val="004842E8"/>
    <w:rsid w:val="00484FCE"/>
    <w:rsid w:val="0048519C"/>
    <w:rsid w:val="004857B1"/>
    <w:rsid w:val="00485E05"/>
    <w:rsid w:val="00485F4E"/>
    <w:rsid w:val="004868B3"/>
    <w:rsid w:val="00486B09"/>
    <w:rsid w:val="00486DB0"/>
    <w:rsid w:val="004873DB"/>
    <w:rsid w:val="004874A1"/>
    <w:rsid w:val="00487818"/>
    <w:rsid w:val="0048785A"/>
    <w:rsid w:val="00487C09"/>
    <w:rsid w:val="0049110F"/>
    <w:rsid w:val="00492002"/>
    <w:rsid w:val="004923B1"/>
    <w:rsid w:val="00492432"/>
    <w:rsid w:val="00492575"/>
    <w:rsid w:val="0049294C"/>
    <w:rsid w:val="0049295C"/>
    <w:rsid w:val="00492B33"/>
    <w:rsid w:val="00492BFD"/>
    <w:rsid w:val="00492D7D"/>
    <w:rsid w:val="00493DA7"/>
    <w:rsid w:val="00494392"/>
    <w:rsid w:val="00494D2B"/>
    <w:rsid w:val="0049572A"/>
    <w:rsid w:val="00497CB2"/>
    <w:rsid w:val="00497CC8"/>
    <w:rsid w:val="004A01A7"/>
    <w:rsid w:val="004A04AE"/>
    <w:rsid w:val="004A04DE"/>
    <w:rsid w:val="004A0618"/>
    <w:rsid w:val="004A0786"/>
    <w:rsid w:val="004A0A6D"/>
    <w:rsid w:val="004A1122"/>
    <w:rsid w:val="004A1398"/>
    <w:rsid w:val="004A13F6"/>
    <w:rsid w:val="004A1832"/>
    <w:rsid w:val="004A1A9E"/>
    <w:rsid w:val="004A1ADE"/>
    <w:rsid w:val="004A1CD8"/>
    <w:rsid w:val="004A2321"/>
    <w:rsid w:val="004A2711"/>
    <w:rsid w:val="004A2A19"/>
    <w:rsid w:val="004A2F01"/>
    <w:rsid w:val="004A33B2"/>
    <w:rsid w:val="004A3AF1"/>
    <w:rsid w:val="004A3F6E"/>
    <w:rsid w:val="004A4426"/>
    <w:rsid w:val="004A4483"/>
    <w:rsid w:val="004A4793"/>
    <w:rsid w:val="004A49E9"/>
    <w:rsid w:val="004A4DD3"/>
    <w:rsid w:val="004A50B0"/>
    <w:rsid w:val="004A5509"/>
    <w:rsid w:val="004A6039"/>
    <w:rsid w:val="004A65C9"/>
    <w:rsid w:val="004A6864"/>
    <w:rsid w:val="004A6FB8"/>
    <w:rsid w:val="004A705E"/>
    <w:rsid w:val="004A70A4"/>
    <w:rsid w:val="004A7727"/>
    <w:rsid w:val="004A77C5"/>
    <w:rsid w:val="004A7D96"/>
    <w:rsid w:val="004A7E74"/>
    <w:rsid w:val="004B187A"/>
    <w:rsid w:val="004B1B66"/>
    <w:rsid w:val="004B1C84"/>
    <w:rsid w:val="004B1D93"/>
    <w:rsid w:val="004B1F11"/>
    <w:rsid w:val="004B1F62"/>
    <w:rsid w:val="004B1FC0"/>
    <w:rsid w:val="004B2063"/>
    <w:rsid w:val="004B2268"/>
    <w:rsid w:val="004B252E"/>
    <w:rsid w:val="004B287C"/>
    <w:rsid w:val="004B2972"/>
    <w:rsid w:val="004B2B2F"/>
    <w:rsid w:val="004B2F8D"/>
    <w:rsid w:val="004B37D0"/>
    <w:rsid w:val="004B3AEA"/>
    <w:rsid w:val="004B3D08"/>
    <w:rsid w:val="004B3DA8"/>
    <w:rsid w:val="004B40DE"/>
    <w:rsid w:val="004B4955"/>
    <w:rsid w:val="004B4C29"/>
    <w:rsid w:val="004B5FF5"/>
    <w:rsid w:val="004B6DC7"/>
    <w:rsid w:val="004B7408"/>
    <w:rsid w:val="004B7748"/>
    <w:rsid w:val="004B7958"/>
    <w:rsid w:val="004B7CF0"/>
    <w:rsid w:val="004B7EB8"/>
    <w:rsid w:val="004C0119"/>
    <w:rsid w:val="004C0553"/>
    <w:rsid w:val="004C0B70"/>
    <w:rsid w:val="004C0C6B"/>
    <w:rsid w:val="004C0E6E"/>
    <w:rsid w:val="004C1309"/>
    <w:rsid w:val="004C134A"/>
    <w:rsid w:val="004C1382"/>
    <w:rsid w:val="004C19CA"/>
    <w:rsid w:val="004C19F6"/>
    <w:rsid w:val="004C1DF5"/>
    <w:rsid w:val="004C23E8"/>
    <w:rsid w:val="004C2503"/>
    <w:rsid w:val="004C2FBF"/>
    <w:rsid w:val="004C3042"/>
    <w:rsid w:val="004C323E"/>
    <w:rsid w:val="004C3495"/>
    <w:rsid w:val="004C4033"/>
    <w:rsid w:val="004C44BC"/>
    <w:rsid w:val="004C47B3"/>
    <w:rsid w:val="004C4913"/>
    <w:rsid w:val="004C49FC"/>
    <w:rsid w:val="004C4AE2"/>
    <w:rsid w:val="004C586D"/>
    <w:rsid w:val="004C5970"/>
    <w:rsid w:val="004C6185"/>
    <w:rsid w:val="004C6527"/>
    <w:rsid w:val="004C6CEB"/>
    <w:rsid w:val="004C6FA3"/>
    <w:rsid w:val="004C708D"/>
    <w:rsid w:val="004C7133"/>
    <w:rsid w:val="004C72D8"/>
    <w:rsid w:val="004C75BA"/>
    <w:rsid w:val="004C787B"/>
    <w:rsid w:val="004C7F31"/>
    <w:rsid w:val="004D0436"/>
    <w:rsid w:val="004D04FB"/>
    <w:rsid w:val="004D0658"/>
    <w:rsid w:val="004D0937"/>
    <w:rsid w:val="004D0CEB"/>
    <w:rsid w:val="004D1C11"/>
    <w:rsid w:val="004D24B3"/>
    <w:rsid w:val="004D25A6"/>
    <w:rsid w:val="004D284D"/>
    <w:rsid w:val="004D3A61"/>
    <w:rsid w:val="004D3ADB"/>
    <w:rsid w:val="004D3C79"/>
    <w:rsid w:val="004D410C"/>
    <w:rsid w:val="004D4155"/>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95"/>
    <w:rsid w:val="004F0C2F"/>
    <w:rsid w:val="004F0CDC"/>
    <w:rsid w:val="004F13FA"/>
    <w:rsid w:val="004F149E"/>
    <w:rsid w:val="004F1EFB"/>
    <w:rsid w:val="004F1FF7"/>
    <w:rsid w:val="004F2116"/>
    <w:rsid w:val="004F2882"/>
    <w:rsid w:val="004F2D05"/>
    <w:rsid w:val="004F2F10"/>
    <w:rsid w:val="004F388A"/>
    <w:rsid w:val="004F3BCC"/>
    <w:rsid w:val="004F3C6C"/>
    <w:rsid w:val="004F41DA"/>
    <w:rsid w:val="004F4568"/>
    <w:rsid w:val="004F4ACD"/>
    <w:rsid w:val="004F4BC6"/>
    <w:rsid w:val="004F592C"/>
    <w:rsid w:val="004F59C6"/>
    <w:rsid w:val="004F63DD"/>
    <w:rsid w:val="004F6B35"/>
    <w:rsid w:val="004F6FD0"/>
    <w:rsid w:val="004F719E"/>
    <w:rsid w:val="004F772B"/>
    <w:rsid w:val="004F788F"/>
    <w:rsid w:val="004F78CD"/>
    <w:rsid w:val="004F7F1A"/>
    <w:rsid w:val="005001E7"/>
    <w:rsid w:val="005005A3"/>
    <w:rsid w:val="00500798"/>
    <w:rsid w:val="00500AC6"/>
    <w:rsid w:val="00500BE4"/>
    <w:rsid w:val="00500D3D"/>
    <w:rsid w:val="00503174"/>
    <w:rsid w:val="005034C2"/>
    <w:rsid w:val="00503845"/>
    <w:rsid w:val="00503CB2"/>
    <w:rsid w:val="00503D6B"/>
    <w:rsid w:val="0050459C"/>
    <w:rsid w:val="005047F9"/>
    <w:rsid w:val="00504C6D"/>
    <w:rsid w:val="00504DDD"/>
    <w:rsid w:val="00505399"/>
    <w:rsid w:val="005056E7"/>
    <w:rsid w:val="0050590D"/>
    <w:rsid w:val="00505CDB"/>
    <w:rsid w:val="00506078"/>
    <w:rsid w:val="0050789F"/>
    <w:rsid w:val="00507C89"/>
    <w:rsid w:val="005101CF"/>
    <w:rsid w:val="00510752"/>
    <w:rsid w:val="00510D72"/>
    <w:rsid w:val="0051118C"/>
    <w:rsid w:val="005116C5"/>
    <w:rsid w:val="00511B7F"/>
    <w:rsid w:val="005126BA"/>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638E"/>
    <w:rsid w:val="0051656F"/>
    <w:rsid w:val="00516AB5"/>
    <w:rsid w:val="00516BF7"/>
    <w:rsid w:val="00516FA7"/>
    <w:rsid w:val="005171E0"/>
    <w:rsid w:val="00517281"/>
    <w:rsid w:val="005176A6"/>
    <w:rsid w:val="00517BF7"/>
    <w:rsid w:val="00517E29"/>
    <w:rsid w:val="00520127"/>
    <w:rsid w:val="00520D91"/>
    <w:rsid w:val="00521106"/>
    <w:rsid w:val="00521528"/>
    <w:rsid w:val="0052183F"/>
    <w:rsid w:val="0052217C"/>
    <w:rsid w:val="00522377"/>
    <w:rsid w:val="0052274A"/>
    <w:rsid w:val="0052302B"/>
    <w:rsid w:val="005230A1"/>
    <w:rsid w:val="0052318C"/>
    <w:rsid w:val="00523807"/>
    <w:rsid w:val="00523918"/>
    <w:rsid w:val="00523921"/>
    <w:rsid w:val="00523D8B"/>
    <w:rsid w:val="00523E8E"/>
    <w:rsid w:val="005241A4"/>
    <w:rsid w:val="00524227"/>
    <w:rsid w:val="0052477B"/>
    <w:rsid w:val="005253CD"/>
    <w:rsid w:val="00525452"/>
    <w:rsid w:val="0052566D"/>
    <w:rsid w:val="00525D9E"/>
    <w:rsid w:val="00525F6C"/>
    <w:rsid w:val="00527460"/>
    <w:rsid w:val="005274BB"/>
    <w:rsid w:val="00527646"/>
    <w:rsid w:val="00527834"/>
    <w:rsid w:val="00527C8E"/>
    <w:rsid w:val="00527FEA"/>
    <w:rsid w:val="005301E4"/>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B2B"/>
    <w:rsid w:val="00535B76"/>
    <w:rsid w:val="00535F94"/>
    <w:rsid w:val="00536259"/>
    <w:rsid w:val="00536DDF"/>
    <w:rsid w:val="00537074"/>
    <w:rsid w:val="00537234"/>
    <w:rsid w:val="00537E24"/>
    <w:rsid w:val="00537EA9"/>
    <w:rsid w:val="00540608"/>
    <w:rsid w:val="005408BE"/>
    <w:rsid w:val="00540A94"/>
    <w:rsid w:val="00540D70"/>
    <w:rsid w:val="00541A03"/>
    <w:rsid w:val="00541CDA"/>
    <w:rsid w:val="005423D2"/>
    <w:rsid w:val="0054253D"/>
    <w:rsid w:val="00542865"/>
    <w:rsid w:val="00542958"/>
    <w:rsid w:val="00542C9E"/>
    <w:rsid w:val="00542CE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69"/>
    <w:rsid w:val="00552470"/>
    <w:rsid w:val="00553662"/>
    <w:rsid w:val="00553908"/>
    <w:rsid w:val="00554569"/>
    <w:rsid w:val="005547B4"/>
    <w:rsid w:val="00554E8E"/>
    <w:rsid w:val="005551D6"/>
    <w:rsid w:val="00555326"/>
    <w:rsid w:val="00555BF1"/>
    <w:rsid w:val="00555FA1"/>
    <w:rsid w:val="0055630A"/>
    <w:rsid w:val="005564E1"/>
    <w:rsid w:val="00556C7C"/>
    <w:rsid w:val="00556E4A"/>
    <w:rsid w:val="00556E5A"/>
    <w:rsid w:val="00556FD4"/>
    <w:rsid w:val="0055732B"/>
    <w:rsid w:val="0055748A"/>
    <w:rsid w:val="00557723"/>
    <w:rsid w:val="00557C84"/>
    <w:rsid w:val="00560441"/>
    <w:rsid w:val="00560BC0"/>
    <w:rsid w:val="00560BD9"/>
    <w:rsid w:val="0056130D"/>
    <w:rsid w:val="0056138D"/>
    <w:rsid w:val="005614D2"/>
    <w:rsid w:val="00561A64"/>
    <w:rsid w:val="0056214A"/>
    <w:rsid w:val="0056246F"/>
    <w:rsid w:val="0056284B"/>
    <w:rsid w:val="0056284E"/>
    <w:rsid w:val="005629AF"/>
    <w:rsid w:val="00562C0B"/>
    <w:rsid w:val="00562FEC"/>
    <w:rsid w:val="005630B0"/>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7063A"/>
    <w:rsid w:val="0057076A"/>
    <w:rsid w:val="00570872"/>
    <w:rsid w:val="00570A1E"/>
    <w:rsid w:val="005710B3"/>
    <w:rsid w:val="00571328"/>
    <w:rsid w:val="00571861"/>
    <w:rsid w:val="005718A8"/>
    <w:rsid w:val="00571A39"/>
    <w:rsid w:val="005720DC"/>
    <w:rsid w:val="005726FB"/>
    <w:rsid w:val="00572A3F"/>
    <w:rsid w:val="00572E5C"/>
    <w:rsid w:val="00572EDC"/>
    <w:rsid w:val="005732AF"/>
    <w:rsid w:val="00573424"/>
    <w:rsid w:val="0057343D"/>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805CE"/>
    <w:rsid w:val="0058099C"/>
    <w:rsid w:val="00580D60"/>
    <w:rsid w:val="00580E41"/>
    <w:rsid w:val="00580F41"/>
    <w:rsid w:val="00581304"/>
    <w:rsid w:val="00581CF5"/>
    <w:rsid w:val="0058221F"/>
    <w:rsid w:val="00582488"/>
    <w:rsid w:val="00582930"/>
    <w:rsid w:val="00582D1F"/>
    <w:rsid w:val="00582E17"/>
    <w:rsid w:val="00583979"/>
    <w:rsid w:val="00583CDD"/>
    <w:rsid w:val="005841DE"/>
    <w:rsid w:val="00584984"/>
    <w:rsid w:val="00585228"/>
    <w:rsid w:val="00585379"/>
    <w:rsid w:val="00585674"/>
    <w:rsid w:val="00585A30"/>
    <w:rsid w:val="00585DC1"/>
    <w:rsid w:val="00585F87"/>
    <w:rsid w:val="005864DE"/>
    <w:rsid w:val="005868F2"/>
    <w:rsid w:val="00586C13"/>
    <w:rsid w:val="00586F0E"/>
    <w:rsid w:val="0058716B"/>
    <w:rsid w:val="0058745F"/>
    <w:rsid w:val="00587545"/>
    <w:rsid w:val="00587BFB"/>
    <w:rsid w:val="00587C82"/>
    <w:rsid w:val="005906CA"/>
    <w:rsid w:val="005911E9"/>
    <w:rsid w:val="00591275"/>
    <w:rsid w:val="00591291"/>
    <w:rsid w:val="00591296"/>
    <w:rsid w:val="00591559"/>
    <w:rsid w:val="005919AD"/>
    <w:rsid w:val="00591E0E"/>
    <w:rsid w:val="005921D3"/>
    <w:rsid w:val="00592372"/>
    <w:rsid w:val="00592AE5"/>
    <w:rsid w:val="00593A18"/>
    <w:rsid w:val="00593D10"/>
    <w:rsid w:val="00593FA2"/>
    <w:rsid w:val="00594181"/>
    <w:rsid w:val="00594645"/>
    <w:rsid w:val="005946E9"/>
    <w:rsid w:val="00594740"/>
    <w:rsid w:val="0059481A"/>
    <w:rsid w:val="005951D2"/>
    <w:rsid w:val="005954BF"/>
    <w:rsid w:val="00595686"/>
    <w:rsid w:val="00595905"/>
    <w:rsid w:val="005959B1"/>
    <w:rsid w:val="005959F5"/>
    <w:rsid w:val="00595E1F"/>
    <w:rsid w:val="0059624E"/>
    <w:rsid w:val="00596320"/>
    <w:rsid w:val="005967D7"/>
    <w:rsid w:val="005969B9"/>
    <w:rsid w:val="00596F86"/>
    <w:rsid w:val="00596F9B"/>
    <w:rsid w:val="005976C3"/>
    <w:rsid w:val="005977C6"/>
    <w:rsid w:val="00597BFB"/>
    <w:rsid w:val="00597DD7"/>
    <w:rsid w:val="005A0420"/>
    <w:rsid w:val="005A05C7"/>
    <w:rsid w:val="005A09A6"/>
    <w:rsid w:val="005A0D91"/>
    <w:rsid w:val="005A0DD4"/>
    <w:rsid w:val="005A1480"/>
    <w:rsid w:val="005A14A3"/>
    <w:rsid w:val="005A15F6"/>
    <w:rsid w:val="005A16C1"/>
    <w:rsid w:val="005A1C43"/>
    <w:rsid w:val="005A1D9C"/>
    <w:rsid w:val="005A1DF1"/>
    <w:rsid w:val="005A2465"/>
    <w:rsid w:val="005A2527"/>
    <w:rsid w:val="005A2629"/>
    <w:rsid w:val="005A27E6"/>
    <w:rsid w:val="005A2813"/>
    <w:rsid w:val="005A2971"/>
    <w:rsid w:val="005A2A54"/>
    <w:rsid w:val="005A3804"/>
    <w:rsid w:val="005A3BF6"/>
    <w:rsid w:val="005A3CF1"/>
    <w:rsid w:val="005A3E3F"/>
    <w:rsid w:val="005A5184"/>
    <w:rsid w:val="005A51E3"/>
    <w:rsid w:val="005A5F96"/>
    <w:rsid w:val="005A6164"/>
    <w:rsid w:val="005A67EB"/>
    <w:rsid w:val="005A6A17"/>
    <w:rsid w:val="005A7078"/>
    <w:rsid w:val="005A708F"/>
    <w:rsid w:val="005A74FA"/>
    <w:rsid w:val="005A7771"/>
    <w:rsid w:val="005A77CB"/>
    <w:rsid w:val="005B0393"/>
    <w:rsid w:val="005B0573"/>
    <w:rsid w:val="005B0707"/>
    <w:rsid w:val="005B0AD8"/>
    <w:rsid w:val="005B0FFE"/>
    <w:rsid w:val="005B10D3"/>
    <w:rsid w:val="005B11AF"/>
    <w:rsid w:val="005B1689"/>
    <w:rsid w:val="005B1E0D"/>
    <w:rsid w:val="005B1FE3"/>
    <w:rsid w:val="005B21CE"/>
    <w:rsid w:val="005B21D4"/>
    <w:rsid w:val="005B26AA"/>
    <w:rsid w:val="005B2708"/>
    <w:rsid w:val="005B2871"/>
    <w:rsid w:val="005B2B7B"/>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76A"/>
    <w:rsid w:val="005B6861"/>
    <w:rsid w:val="005B68C1"/>
    <w:rsid w:val="005B6C49"/>
    <w:rsid w:val="005B7769"/>
    <w:rsid w:val="005B7E0B"/>
    <w:rsid w:val="005C042D"/>
    <w:rsid w:val="005C0CA5"/>
    <w:rsid w:val="005C128D"/>
    <w:rsid w:val="005C1416"/>
    <w:rsid w:val="005C1466"/>
    <w:rsid w:val="005C190A"/>
    <w:rsid w:val="005C1A18"/>
    <w:rsid w:val="005C1D31"/>
    <w:rsid w:val="005C1DA9"/>
    <w:rsid w:val="005C1E92"/>
    <w:rsid w:val="005C1F77"/>
    <w:rsid w:val="005C1FBE"/>
    <w:rsid w:val="005C2640"/>
    <w:rsid w:val="005C2817"/>
    <w:rsid w:val="005C2B0E"/>
    <w:rsid w:val="005C30F0"/>
    <w:rsid w:val="005C3391"/>
    <w:rsid w:val="005C3B37"/>
    <w:rsid w:val="005C3E2C"/>
    <w:rsid w:val="005C3F71"/>
    <w:rsid w:val="005C3F9A"/>
    <w:rsid w:val="005C49EA"/>
    <w:rsid w:val="005C4B53"/>
    <w:rsid w:val="005C4D9B"/>
    <w:rsid w:val="005C540B"/>
    <w:rsid w:val="005C54EC"/>
    <w:rsid w:val="005C55CE"/>
    <w:rsid w:val="005C59C6"/>
    <w:rsid w:val="005C65D9"/>
    <w:rsid w:val="005C67CF"/>
    <w:rsid w:val="005C6D10"/>
    <w:rsid w:val="005C7099"/>
    <w:rsid w:val="005C735B"/>
    <w:rsid w:val="005C748A"/>
    <w:rsid w:val="005C74A9"/>
    <w:rsid w:val="005C7983"/>
    <w:rsid w:val="005C7B96"/>
    <w:rsid w:val="005D07BC"/>
    <w:rsid w:val="005D07E9"/>
    <w:rsid w:val="005D0BF0"/>
    <w:rsid w:val="005D0D99"/>
    <w:rsid w:val="005D1E94"/>
    <w:rsid w:val="005D1F00"/>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4BFB"/>
    <w:rsid w:val="005D554A"/>
    <w:rsid w:val="005D5692"/>
    <w:rsid w:val="005D5752"/>
    <w:rsid w:val="005D5793"/>
    <w:rsid w:val="005D59EA"/>
    <w:rsid w:val="005D5AB9"/>
    <w:rsid w:val="005D5B87"/>
    <w:rsid w:val="005D5B89"/>
    <w:rsid w:val="005D5C1C"/>
    <w:rsid w:val="005D606D"/>
    <w:rsid w:val="005D60ED"/>
    <w:rsid w:val="005D6413"/>
    <w:rsid w:val="005D6609"/>
    <w:rsid w:val="005D6DD6"/>
    <w:rsid w:val="005D7785"/>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DE3"/>
    <w:rsid w:val="005E6094"/>
    <w:rsid w:val="005E622C"/>
    <w:rsid w:val="005E63AA"/>
    <w:rsid w:val="005E6478"/>
    <w:rsid w:val="005E6809"/>
    <w:rsid w:val="005E6A0F"/>
    <w:rsid w:val="005E6B1E"/>
    <w:rsid w:val="005E75B2"/>
    <w:rsid w:val="005E7675"/>
    <w:rsid w:val="005E7B81"/>
    <w:rsid w:val="005E7DFB"/>
    <w:rsid w:val="005E7EDD"/>
    <w:rsid w:val="005E7F77"/>
    <w:rsid w:val="005F0419"/>
    <w:rsid w:val="005F046B"/>
    <w:rsid w:val="005F07D5"/>
    <w:rsid w:val="005F0D96"/>
    <w:rsid w:val="005F188C"/>
    <w:rsid w:val="005F1911"/>
    <w:rsid w:val="005F1E73"/>
    <w:rsid w:val="005F2C07"/>
    <w:rsid w:val="005F2EAC"/>
    <w:rsid w:val="005F3494"/>
    <w:rsid w:val="005F350D"/>
    <w:rsid w:val="005F38ED"/>
    <w:rsid w:val="005F3947"/>
    <w:rsid w:val="005F3FF6"/>
    <w:rsid w:val="005F42DC"/>
    <w:rsid w:val="005F4BF3"/>
    <w:rsid w:val="005F5652"/>
    <w:rsid w:val="005F59B3"/>
    <w:rsid w:val="005F59E7"/>
    <w:rsid w:val="005F5C95"/>
    <w:rsid w:val="005F6190"/>
    <w:rsid w:val="005F63BD"/>
    <w:rsid w:val="005F641F"/>
    <w:rsid w:val="005F712E"/>
    <w:rsid w:val="005F769E"/>
    <w:rsid w:val="005F774F"/>
    <w:rsid w:val="00600B52"/>
    <w:rsid w:val="00600B6A"/>
    <w:rsid w:val="00600E2C"/>
    <w:rsid w:val="006010AA"/>
    <w:rsid w:val="00601B5C"/>
    <w:rsid w:val="00601D8D"/>
    <w:rsid w:val="006025C1"/>
    <w:rsid w:val="00602810"/>
    <w:rsid w:val="00602E4D"/>
    <w:rsid w:val="006038AB"/>
    <w:rsid w:val="00603BA7"/>
    <w:rsid w:val="006042BC"/>
    <w:rsid w:val="006042CF"/>
    <w:rsid w:val="0060482F"/>
    <w:rsid w:val="00604A62"/>
    <w:rsid w:val="006051D8"/>
    <w:rsid w:val="006052CD"/>
    <w:rsid w:val="0060531E"/>
    <w:rsid w:val="0060552F"/>
    <w:rsid w:val="006056CE"/>
    <w:rsid w:val="00605B0B"/>
    <w:rsid w:val="00605C4B"/>
    <w:rsid w:val="00605F9A"/>
    <w:rsid w:val="00606A4A"/>
    <w:rsid w:val="00606BCC"/>
    <w:rsid w:val="00606CAC"/>
    <w:rsid w:val="00606CB2"/>
    <w:rsid w:val="00606DB1"/>
    <w:rsid w:val="0060739E"/>
    <w:rsid w:val="00607754"/>
    <w:rsid w:val="006079EE"/>
    <w:rsid w:val="0061071D"/>
    <w:rsid w:val="006108C3"/>
    <w:rsid w:val="00610910"/>
    <w:rsid w:val="0061123E"/>
    <w:rsid w:val="00611363"/>
    <w:rsid w:val="006118C7"/>
    <w:rsid w:val="00612362"/>
    <w:rsid w:val="006127D4"/>
    <w:rsid w:val="00612984"/>
    <w:rsid w:val="00612B69"/>
    <w:rsid w:val="00613BF6"/>
    <w:rsid w:val="00613C01"/>
    <w:rsid w:val="00613C96"/>
    <w:rsid w:val="00614593"/>
    <w:rsid w:val="0061469D"/>
    <w:rsid w:val="006148A3"/>
    <w:rsid w:val="006158C6"/>
    <w:rsid w:val="00615A9A"/>
    <w:rsid w:val="0061607C"/>
    <w:rsid w:val="00616499"/>
    <w:rsid w:val="00616B00"/>
    <w:rsid w:val="00616B6C"/>
    <w:rsid w:val="00616B93"/>
    <w:rsid w:val="00617178"/>
    <w:rsid w:val="00617349"/>
    <w:rsid w:val="00617597"/>
    <w:rsid w:val="006175A1"/>
    <w:rsid w:val="00617A1F"/>
    <w:rsid w:val="00617AE7"/>
    <w:rsid w:val="00617C79"/>
    <w:rsid w:val="00620143"/>
    <w:rsid w:val="006206D3"/>
    <w:rsid w:val="00621559"/>
    <w:rsid w:val="00621C93"/>
    <w:rsid w:val="00621EAD"/>
    <w:rsid w:val="00622056"/>
    <w:rsid w:val="006222CF"/>
    <w:rsid w:val="006223DE"/>
    <w:rsid w:val="00622418"/>
    <w:rsid w:val="006224DA"/>
    <w:rsid w:val="00622DED"/>
    <w:rsid w:val="0062317D"/>
    <w:rsid w:val="006232F5"/>
    <w:rsid w:val="00623549"/>
    <w:rsid w:val="006236D4"/>
    <w:rsid w:val="00623BBD"/>
    <w:rsid w:val="00623E13"/>
    <w:rsid w:val="006245F7"/>
    <w:rsid w:val="006247D3"/>
    <w:rsid w:val="00624A2A"/>
    <w:rsid w:val="00624AF6"/>
    <w:rsid w:val="00624D4B"/>
    <w:rsid w:val="00625246"/>
    <w:rsid w:val="00625258"/>
    <w:rsid w:val="006257AA"/>
    <w:rsid w:val="00626B8C"/>
    <w:rsid w:val="00626E15"/>
    <w:rsid w:val="00626F04"/>
    <w:rsid w:val="00627287"/>
    <w:rsid w:val="006278ED"/>
    <w:rsid w:val="006300D7"/>
    <w:rsid w:val="006308BD"/>
    <w:rsid w:val="00630D3F"/>
    <w:rsid w:val="00630E51"/>
    <w:rsid w:val="0063141A"/>
    <w:rsid w:val="0063175E"/>
    <w:rsid w:val="006321A0"/>
    <w:rsid w:val="00632243"/>
    <w:rsid w:val="006322BF"/>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0FCD"/>
    <w:rsid w:val="0064195D"/>
    <w:rsid w:val="00641B9C"/>
    <w:rsid w:val="00641D7C"/>
    <w:rsid w:val="00641FD0"/>
    <w:rsid w:val="00642141"/>
    <w:rsid w:val="00642A7C"/>
    <w:rsid w:val="00643514"/>
    <w:rsid w:val="00644193"/>
    <w:rsid w:val="00644388"/>
    <w:rsid w:val="00644B17"/>
    <w:rsid w:val="00644D0F"/>
    <w:rsid w:val="00644E7D"/>
    <w:rsid w:val="00644FA5"/>
    <w:rsid w:val="00645329"/>
    <w:rsid w:val="0064541E"/>
    <w:rsid w:val="0064648C"/>
    <w:rsid w:val="0064690F"/>
    <w:rsid w:val="006469DD"/>
    <w:rsid w:val="00646CBF"/>
    <w:rsid w:val="00646FA3"/>
    <w:rsid w:val="006470AF"/>
    <w:rsid w:val="0064760E"/>
    <w:rsid w:val="00647630"/>
    <w:rsid w:val="00650113"/>
    <w:rsid w:val="0065079D"/>
    <w:rsid w:val="00650874"/>
    <w:rsid w:val="00651350"/>
    <w:rsid w:val="0065152C"/>
    <w:rsid w:val="0065175D"/>
    <w:rsid w:val="0065182B"/>
    <w:rsid w:val="0065264D"/>
    <w:rsid w:val="00653009"/>
    <w:rsid w:val="0065383A"/>
    <w:rsid w:val="006543D2"/>
    <w:rsid w:val="0065466D"/>
    <w:rsid w:val="00654D2A"/>
    <w:rsid w:val="00654D46"/>
    <w:rsid w:val="00654DB5"/>
    <w:rsid w:val="00654E51"/>
    <w:rsid w:val="00654E69"/>
    <w:rsid w:val="00655047"/>
    <w:rsid w:val="0065525A"/>
    <w:rsid w:val="0065533F"/>
    <w:rsid w:val="0065541C"/>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C5C"/>
    <w:rsid w:val="00661D7F"/>
    <w:rsid w:val="00661F81"/>
    <w:rsid w:val="00661FA4"/>
    <w:rsid w:val="0066319B"/>
    <w:rsid w:val="006632CB"/>
    <w:rsid w:val="0066380F"/>
    <w:rsid w:val="00663836"/>
    <w:rsid w:val="00663D26"/>
    <w:rsid w:val="0066401D"/>
    <w:rsid w:val="00664061"/>
    <w:rsid w:val="00664557"/>
    <w:rsid w:val="006651E2"/>
    <w:rsid w:val="00665381"/>
    <w:rsid w:val="00665463"/>
    <w:rsid w:val="006654D7"/>
    <w:rsid w:val="006657FC"/>
    <w:rsid w:val="00665C0F"/>
    <w:rsid w:val="00665F3A"/>
    <w:rsid w:val="00666992"/>
    <w:rsid w:val="00666AE5"/>
    <w:rsid w:val="00666CC6"/>
    <w:rsid w:val="00666E5D"/>
    <w:rsid w:val="00667132"/>
    <w:rsid w:val="0066722A"/>
    <w:rsid w:val="006679CC"/>
    <w:rsid w:val="00667CE5"/>
    <w:rsid w:val="00667DB4"/>
    <w:rsid w:val="006701BE"/>
    <w:rsid w:val="006707C8"/>
    <w:rsid w:val="00671B62"/>
    <w:rsid w:val="006721E5"/>
    <w:rsid w:val="00672673"/>
    <w:rsid w:val="006728FB"/>
    <w:rsid w:val="00672B29"/>
    <w:rsid w:val="00672E7F"/>
    <w:rsid w:val="00673311"/>
    <w:rsid w:val="006740DF"/>
    <w:rsid w:val="00674250"/>
    <w:rsid w:val="00676036"/>
    <w:rsid w:val="006761CA"/>
    <w:rsid w:val="0067622B"/>
    <w:rsid w:val="006765CE"/>
    <w:rsid w:val="006768CD"/>
    <w:rsid w:val="00676D37"/>
    <w:rsid w:val="00677263"/>
    <w:rsid w:val="00677390"/>
    <w:rsid w:val="00677A68"/>
    <w:rsid w:val="00677A97"/>
    <w:rsid w:val="00677AA6"/>
    <w:rsid w:val="006802C4"/>
    <w:rsid w:val="00680472"/>
    <w:rsid w:val="006819D9"/>
    <w:rsid w:val="00681BE1"/>
    <w:rsid w:val="00681E84"/>
    <w:rsid w:val="00682422"/>
    <w:rsid w:val="006826EC"/>
    <w:rsid w:val="00682727"/>
    <w:rsid w:val="00683028"/>
    <w:rsid w:val="0068310E"/>
    <w:rsid w:val="0068327E"/>
    <w:rsid w:val="0068388C"/>
    <w:rsid w:val="00683CEA"/>
    <w:rsid w:val="00684498"/>
    <w:rsid w:val="00684A2C"/>
    <w:rsid w:val="00684AFE"/>
    <w:rsid w:val="006858A2"/>
    <w:rsid w:val="00685987"/>
    <w:rsid w:val="006859FD"/>
    <w:rsid w:val="00685DCD"/>
    <w:rsid w:val="00686685"/>
    <w:rsid w:val="00687184"/>
    <w:rsid w:val="00687280"/>
    <w:rsid w:val="0068793D"/>
    <w:rsid w:val="00687A58"/>
    <w:rsid w:val="00687DF7"/>
    <w:rsid w:val="00690444"/>
    <w:rsid w:val="0069068A"/>
    <w:rsid w:val="00690716"/>
    <w:rsid w:val="00690877"/>
    <w:rsid w:val="00690946"/>
    <w:rsid w:val="00690C0D"/>
    <w:rsid w:val="00690C18"/>
    <w:rsid w:val="00691030"/>
    <w:rsid w:val="0069113A"/>
    <w:rsid w:val="006913EB"/>
    <w:rsid w:val="00691504"/>
    <w:rsid w:val="00691F1B"/>
    <w:rsid w:val="00691F77"/>
    <w:rsid w:val="00692397"/>
    <w:rsid w:val="00692452"/>
    <w:rsid w:val="006929B8"/>
    <w:rsid w:val="00693EBD"/>
    <w:rsid w:val="00694AC2"/>
    <w:rsid w:val="00694CC5"/>
    <w:rsid w:val="00695FFF"/>
    <w:rsid w:val="00696877"/>
    <w:rsid w:val="006973AF"/>
    <w:rsid w:val="00697487"/>
    <w:rsid w:val="00697741"/>
    <w:rsid w:val="006979DA"/>
    <w:rsid w:val="00697A53"/>
    <w:rsid w:val="006A01D0"/>
    <w:rsid w:val="006A026F"/>
    <w:rsid w:val="006A0849"/>
    <w:rsid w:val="006A08AB"/>
    <w:rsid w:val="006A0A50"/>
    <w:rsid w:val="006A0CCD"/>
    <w:rsid w:val="006A0DC6"/>
    <w:rsid w:val="006A1005"/>
    <w:rsid w:val="006A1634"/>
    <w:rsid w:val="006A1872"/>
    <w:rsid w:val="006A1DC5"/>
    <w:rsid w:val="006A22BC"/>
    <w:rsid w:val="006A301C"/>
    <w:rsid w:val="006A370B"/>
    <w:rsid w:val="006A3755"/>
    <w:rsid w:val="006A3810"/>
    <w:rsid w:val="006A3B27"/>
    <w:rsid w:val="006A3D41"/>
    <w:rsid w:val="006A4D2B"/>
    <w:rsid w:val="006A4DD6"/>
    <w:rsid w:val="006A4E0E"/>
    <w:rsid w:val="006A5038"/>
    <w:rsid w:val="006A5067"/>
    <w:rsid w:val="006A51BE"/>
    <w:rsid w:val="006A53AB"/>
    <w:rsid w:val="006A5426"/>
    <w:rsid w:val="006A5639"/>
    <w:rsid w:val="006A5899"/>
    <w:rsid w:val="006A629B"/>
    <w:rsid w:val="006A6533"/>
    <w:rsid w:val="006A66FB"/>
    <w:rsid w:val="006A686C"/>
    <w:rsid w:val="006A6F27"/>
    <w:rsid w:val="006A716B"/>
    <w:rsid w:val="006A7487"/>
    <w:rsid w:val="006A760C"/>
    <w:rsid w:val="006A7678"/>
    <w:rsid w:val="006A777E"/>
    <w:rsid w:val="006A7F12"/>
    <w:rsid w:val="006B0BE5"/>
    <w:rsid w:val="006B0CD3"/>
    <w:rsid w:val="006B1543"/>
    <w:rsid w:val="006B1F17"/>
    <w:rsid w:val="006B26A8"/>
    <w:rsid w:val="006B2906"/>
    <w:rsid w:val="006B2AE2"/>
    <w:rsid w:val="006B2F49"/>
    <w:rsid w:val="006B3B8C"/>
    <w:rsid w:val="006B44DD"/>
    <w:rsid w:val="006B44F2"/>
    <w:rsid w:val="006B492E"/>
    <w:rsid w:val="006B49EA"/>
    <w:rsid w:val="006B4B0E"/>
    <w:rsid w:val="006B55EF"/>
    <w:rsid w:val="006B58C5"/>
    <w:rsid w:val="006B5B77"/>
    <w:rsid w:val="006B6375"/>
    <w:rsid w:val="006B6431"/>
    <w:rsid w:val="006B68D9"/>
    <w:rsid w:val="006B69DD"/>
    <w:rsid w:val="006B6EEE"/>
    <w:rsid w:val="006B7105"/>
    <w:rsid w:val="006B7E74"/>
    <w:rsid w:val="006C08DE"/>
    <w:rsid w:val="006C08FE"/>
    <w:rsid w:val="006C0A94"/>
    <w:rsid w:val="006C0B4A"/>
    <w:rsid w:val="006C0C5C"/>
    <w:rsid w:val="006C1116"/>
    <w:rsid w:val="006C1C9B"/>
    <w:rsid w:val="006C1DE3"/>
    <w:rsid w:val="006C1E06"/>
    <w:rsid w:val="006C1EC4"/>
    <w:rsid w:val="006C2193"/>
    <w:rsid w:val="006C21DC"/>
    <w:rsid w:val="006C2363"/>
    <w:rsid w:val="006C26B9"/>
    <w:rsid w:val="006C2909"/>
    <w:rsid w:val="006C2A50"/>
    <w:rsid w:val="006C2C3E"/>
    <w:rsid w:val="006C2DD0"/>
    <w:rsid w:val="006C3174"/>
    <w:rsid w:val="006C3597"/>
    <w:rsid w:val="006C376C"/>
    <w:rsid w:val="006C37E8"/>
    <w:rsid w:val="006C3B1A"/>
    <w:rsid w:val="006C3E4E"/>
    <w:rsid w:val="006C3FBD"/>
    <w:rsid w:val="006C412A"/>
    <w:rsid w:val="006C4C9A"/>
    <w:rsid w:val="006C4D28"/>
    <w:rsid w:val="006C5595"/>
    <w:rsid w:val="006C5DEE"/>
    <w:rsid w:val="006C63D2"/>
    <w:rsid w:val="006C7338"/>
    <w:rsid w:val="006C7B77"/>
    <w:rsid w:val="006D0A38"/>
    <w:rsid w:val="006D0AA4"/>
    <w:rsid w:val="006D0E10"/>
    <w:rsid w:val="006D0E72"/>
    <w:rsid w:val="006D136A"/>
    <w:rsid w:val="006D1684"/>
    <w:rsid w:val="006D1774"/>
    <w:rsid w:val="006D2B6A"/>
    <w:rsid w:val="006D33D5"/>
    <w:rsid w:val="006D346B"/>
    <w:rsid w:val="006D3EBF"/>
    <w:rsid w:val="006D4010"/>
    <w:rsid w:val="006D43FA"/>
    <w:rsid w:val="006D4815"/>
    <w:rsid w:val="006D49A9"/>
    <w:rsid w:val="006D4B69"/>
    <w:rsid w:val="006D4F12"/>
    <w:rsid w:val="006D4F86"/>
    <w:rsid w:val="006D5195"/>
    <w:rsid w:val="006D55B1"/>
    <w:rsid w:val="006D55EE"/>
    <w:rsid w:val="006D589C"/>
    <w:rsid w:val="006D5FAF"/>
    <w:rsid w:val="006D61CA"/>
    <w:rsid w:val="006D6891"/>
    <w:rsid w:val="006D741B"/>
    <w:rsid w:val="006D7436"/>
    <w:rsid w:val="006D75D9"/>
    <w:rsid w:val="006D7828"/>
    <w:rsid w:val="006E00C1"/>
    <w:rsid w:val="006E045D"/>
    <w:rsid w:val="006E0CEF"/>
    <w:rsid w:val="006E0D67"/>
    <w:rsid w:val="006E1421"/>
    <w:rsid w:val="006E183B"/>
    <w:rsid w:val="006E1883"/>
    <w:rsid w:val="006E2748"/>
    <w:rsid w:val="006E35C4"/>
    <w:rsid w:val="006E3CF2"/>
    <w:rsid w:val="006E3DA3"/>
    <w:rsid w:val="006E42A2"/>
    <w:rsid w:val="006E437C"/>
    <w:rsid w:val="006E496B"/>
    <w:rsid w:val="006E4CFF"/>
    <w:rsid w:val="006E4F29"/>
    <w:rsid w:val="006E50CF"/>
    <w:rsid w:val="006E5CE9"/>
    <w:rsid w:val="006E605E"/>
    <w:rsid w:val="006E615A"/>
    <w:rsid w:val="006E65F8"/>
    <w:rsid w:val="006E67EF"/>
    <w:rsid w:val="006E6B75"/>
    <w:rsid w:val="006E6C56"/>
    <w:rsid w:val="006E7091"/>
    <w:rsid w:val="006E7515"/>
    <w:rsid w:val="006E79D5"/>
    <w:rsid w:val="006F015D"/>
    <w:rsid w:val="006F0256"/>
    <w:rsid w:val="006F052A"/>
    <w:rsid w:val="006F083C"/>
    <w:rsid w:val="006F0B09"/>
    <w:rsid w:val="006F0B46"/>
    <w:rsid w:val="006F0C12"/>
    <w:rsid w:val="006F20D1"/>
    <w:rsid w:val="006F22A1"/>
    <w:rsid w:val="006F2357"/>
    <w:rsid w:val="006F23E4"/>
    <w:rsid w:val="006F25F7"/>
    <w:rsid w:val="006F2A98"/>
    <w:rsid w:val="006F2AC0"/>
    <w:rsid w:val="006F2AD0"/>
    <w:rsid w:val="006F2D50"/>
    <w:rsid w:val="006F2DFE"/>
    <w:rsid w:val="006F2EBA"/>
    <w:rsid w:val="006F3487"/>
    <w:rsid w:val="006F3A6B"/>
    <w:rsid w:val="006F3FB5"/>
    <w:rsid w:val="006F42EF"/>
    <w:rsid w:val="006F51A8"/>
    <w:rsid w:val="006F57F2"/>
    <w:rsid w:val="006F5D70"/>
    <w:rsid w:val="006F644D"/>
    <w:rsid w:val="006F69FF"/>
    <w:rsid w:val="006F75E1"/>
    <w:rsid w:val="006F7824"/>
    <w:rsid w:val="006F7CAD"/>
    <w:rsid w:val="00700130"/>
    <w:rsid w:val="00700E75"/>
    <w:rsid w:val="00700FCC"/>
    <w:rsid w:val="00700FEA"/>
    <w:rsid w:val="00701121"/>
    <w:rsid w:val="00701532"/>
    <w:rsid w:val="00701548"/>
    <w:rsid w:val="0070199A"/>
    <w:rsid w:val="00702352"/>
    <w:rsid w:val="00702469"/>
    <w:rsid w:val="0070257C"/>
    <w:rsid w:val="00702827"/>
    <w:rsid w:val="00702986"/>
    <w:rsid w:val="00702DF9"/>
    <w:rsid w:val="00703328"/>
    <w:rsid w:val="0070340B"/>
    <w:rsid w:val="00703584"/>
    <w:rsid w:val="0070373F"/>
    <w:rsid w:val="00703799"/>
    <w:rsid w:val="007039E7"/>
    <w:rsid w:val="00703D8F"/>
    <w:rsid w:val="00704AE5"/>
    <w:rsid w:val="00704BC9"/>
    <w:rsid w:val="00704D9B"/>
    <w:rsid w:val="00704ED6"/>
    <w:rsid w:val="007050EF"/>
    <w:rsid w:val="00705EF8"/>
    <w:rsid w:val="0070636B"/>
    <w:rsid w:val="00706A3A"/>
    <w:rsid w:val="00706A76"/>
    <w:rsid w:val="00706BD7"/>
    <w:rsid w:val="00706E79"/>
    <w:rsid w:val="00706EAD"/>
    <w:rsid w:val="00707861"/>
    <w:rsid w:val="00707C69"/>
    <w:rsid w:val="00710249"/>
    <w:rsid w:val="007102DA"/>
    <w:rsid w:val="00710B51"/>
    <w:rsid w:val="00710BC4"/>
    <w:rsid w:val="00710BFD"/>
    <w:rsid w:val="00710E12"/>
    <w:rsid w:val="00711040"/>
    <w:rsid w:val="007110DD"/>
    <w:rsid w:val="007112F0"/>
    <w:rsid w:val="00711CD3"/>
    <w:rsid w:val="007120BA"/>
    <w:rsid w:val="00712554"/>
    <w:rsid w:val="00712D0B"/>
    <w:rsid w:val="00713400"/>
    <w:rsid w:val="00713404"/>
    <w:rsid w:val="00713559"/>
    <w:rsid w:val="00713662"/>
    <w:rsid w:val="007137F2"/>
    <w:rsid w:val="007138D1"/>
    <w:rsid w:val="00713B30"/>
    <w:rsid w:val="00713B6C"/>
    <w:rsid w:val="00713C5F"/>
    <w:rsid w:val="0071437F"/>
    <w:rsid w:val="0071489B"/>
    <w:rsid w:val="0071494C"/>
    <w:rsid w:val="00714A2E"/>
    <w:rsid w:val="00714EF8"/>
    <w:rsid w:val="00715099"/>
    <w:rsid w:val="007150A1"/>
    <w:rsid w:val="007157A1"/>
    <w:rsid w:val="00715835"/>
    <w:rsid w:val="00715B2C"/>
    <w:rsid w:val="00715CB2"/>
    <w:rsid w:val="00715ED9"/>
    <w:rsid w:val="007165BA"/>
    <w:rsid w:val="007166CE"/>
    <w:rsid w:val="00716D64"/>
    <w:rsid w:val="00716DF3"/>
    <w:rsid w:val="00716FA3"/>
    <w:rsid w:val="007174D8"/>
    <w:rsid w:val="007177D8"/>
    <w:rsid w:val="00717CB6"/>
    <w:rsid w:val="00717F36"/>
    <w:rsid w:val="0072006A"/>
    <w:rsid w:val="0072008F"/>
    <w:rsid w:val="007204EE"/>
    <w:rsid w:val="007207B4"/>
    <w:rsid w:val="00720A19"/>
    <w:rsid w:val="007213BA"/>
    <w:rsid w:val="00721855"/>
    <w:rsid w:val="00721DC6"/>
    <w:rsid w:val="007221AA"/>
    <w:rsid w:val="007221DC"/>
    <w:rsid w:val="007225A8"/>
    <w:rsid w:val="00722676"/>
    <w:rsid w:val="007227B9"/>
    <w:rsid w:val="007227EA"/>
    <w:rsid w:val="0072287E"/>
    <w:rsid w:val="00722C8E"/>
    <w:rsid w:val="007233E1"/>
    <w:rsid w:val="007235A1"/>
    <w:rsid w:val="00723809"/>
    <w:rsid w:val="00723E7A"/>
    <w:rsid w:val="00724335"/>
    <w:rsid w:val="007243DE"/>
    <w:rsid w:val="007245BB"/>
    <w:rsid w:val="00724A27"/>
    <w:rsid w:val="007253F7"/>
    <w:rsid w:val="0072582C"/>
    <w:rsid w:val="00725BA2"/>
    <w:rsid w:val="00725E23"/>
    <w:rsid w:val="00725FB3"/>
    <w:rsid w:val="007262E9"/>
    <w:rsid w:val="007268D1"/>
    <w:rsid w:val="007269D8"/>
    <w:rsid w:val="00726D82"/>
    <w:rsid w:val="0072712E"/>
    <w:rsid w:val="0072728E"/>
    <w:rsid w:val="0072753D"/>
    <w:rsid w:val="00727BFC"/>
    <w:rsid w:val="0073015C"/>
    <w:rsid w:val="007304E1"/>
    <w:rsid w:val="007305A9"/>
    <w:rsid w:val="00730957"/>
    <w:rsid w:val="0073097C"/>
    <w:rsid w:val="00730DCD"/>
    <w:rsid w:val="00730E53"/>
    <w:rsid w:val="00730EA5"/>
    <w:rsid w:val="00731123"/>
    <w:rsid w:val="00731206"/>
    <w:rsid w:val="00731A83"/>
    <w:rsid w:val="00731C77"/>
    <w:rsid w:val="00732204"/>
    <w:rsid w:val="007326AC"/>
    <w:rsid w:val="00732D89"/>
    <w:rsid w:val="007335DD"/>
    <w:rsid w:val="007336F6"/>
    <w:rsid w:val="007338B7"/>
    <w:rsid w:val="0073394F"/>
    <w:rsid w:val="00733ECD"/>
    <w:rsid w:val="007340EA"/>
    <w:rsid w:val="007342F1"/>
    <w:rsid w:val="00734456"/>
    <w:rsid w:val="00734486"/>
    <w:rsid w:val="00734662"/>
    <w:rsid w:val="00734EFE"/>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286"/>
    <w:rsid w:val="007425D8"/>
    <w:rsid w:val="007427DF"/>
    <w:rsid w:val="00742A97"/>
    <w:rsid w:val="00742FD0"/>
    <w:rsid w:val="00743205"/>
    <w:rsid w:val="0074352F"/>
    <w:rsid w:val="00743825"/>
    <w:rsid w:val="00743B17"/>
    <w:rsid w:val="00743C38"/>
    <w:rsid w:val="007440B3"/>
    <w:rsid w:val="0074435F"/>
    <w:rsid w:val="00744821"/>
    <w:rsid w:val="00744AA5"/>
    <w:rsid w:val="007450EE"/>
    <w:rsid w:val="00745459"/>
    <w:rsid w:val="007461A7"/>
    <w:rsid w:val="007461AE"/>
    <w:rsid w:val="007461B8"/>
    <w:rsid w:val="007462C5"/>
    <w:rsid w:val="0074720E"/>
    <w:rsid w:val="007474DB"/>
    <w:rsid w:val="007475D6"/>
    <w:rsid w:val="007479E2"/>
    <w:rsid w:val="00747CF8"/>
    <w:rsid w:val="00747FC3"/>
    <w:rsid w:val="00750A1F"/>
    <w:rsid w:val="00751380"/>
    <w:rsid w:val="007513CD"/>
    <w:rsid w:val="007520D8"/>
    <w:rsid w:val="007526D5"/>
    <w:rsid w:val="00752ADD"/>
    <w:rsid w:val="00752C80"/>
    <w:rsid w:val="00752CED"/>
    <w:rsid w:val="0075326D"/>
    <w:rsid w:val="00753578"/>
    <w:rsid w:val="0075397F"/>
    <w:rsid w:val="00753C55"/>
    <w:rsid w:val="00753F14"/>
    <w:rsid w:val="007543C6"/>
    <w:rsid w:val="00754F97"/>
    <w:rsid w:val="00755592"/>
    <w:rsid w:val="0075563E"/>
    <w:rsid w:val="00755ED3"/>
    <w:rsid w:val="0075611C"/>
    <w:rsid w:val="007567C1"/>
    <w:rsid w:val="00756CD3"/>
    <w:rsid w:val="00756D46"/>
    <w:rsid w:val="00760568"/>
    <w:rsid w:val="007606B2"/>
    <w:rsid w:val="00760953"/>
    <w:rsid w:val="00760C47"/>
    <w:rsid w:val="00760D5D"/>
    <w:rsid w:val="00760F8D"/>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4D78"/>
    <w:rsid w:val="0076508A"/>
    <w:rsid w:val="0076567C"/>
    <w:rsid w:val="00765ED4"/>
    <w:rsid w:val="00765FE7"/>
    <w:rsid w:val="00766240"/>
    <w:rsid w:val="00766387"/>
    <w:rsid w:val="0076640B"/>
    <w:rsid w:val="00766473"/>
    <w:rsid w:val="00766A14"/>
    <w:rsid w:val="00766C54"/>
    <w:rsid w:val="00767204"/>
    <w:rsid w:val="0076745B"/>
    <w:rsid w:val="00767629"/>
    <w:rsid w:val="00767AAE"/>
    <w:rsid w:val="00767C90"/>
    <w:rsid w:val="00767CEE"/>
    <w:rsid w:val="00767F01"/>
    <w:rsid w:val="00770405"/>
    <w:rsid w:val="00770645"/>
    <w:rsid w:val="00770A13"/>
    <w:rsid w:val="00770B1C"/>
    <w:rsid w:val="00770CBC"/>
    <w:rsid w:val="007718D9"/>
    <w:rsid w:val="00772110"/>
    <w:rsid w:val="0077231D"/>
    <w:rsid w:val="007727B5"/>
    <w:rsid w:val="007727BA"/>
    <w:rsid w:val="00772DC0"/>
    <w:rsid w:val="00772F92"/>
    <w:rsid w:val="00773448"/>
    <w:rsid w:val="00773679"/>
    <w:rsid w:val="00773745"/>
    <w:rsid w:val="00773877"/>
    <w:rsid w:val="00774446"/>
    <w:rsid w:val="007744C7"/>
    <w:rsid w:val="00774526"/>
    <w:rsid w:val="007747E1"/>
    <w:rsid w:val="00774906"/>
    <w:rsid w:val="00774A53"/>
    <w:rsid w:val="00774B31"/>
    <w:rsid w:val="00774C6C"/>
    <w:rsid w:val="00774E6F"/>
    <w:rsid w:val="007759F2"/>
    <w:rsid w:val="00776102"/>
    <w:rsid w:val="0077642A"/>
    <w:rsid w:val="007766FB"/>
    <w:rsid w:val="00776B12"/>
    <w:rsid w:val="00776BAC"/>
    <w:rsid w:val="00776F9E"/>
    <w:rsid w:val="007771A0"/>
    <w:rsid w:val="0077772F"/>
    <w:rsid w:val="007778AA"/>
    <w:rsid w:val="00777B24"/>
    <w:rsid w:val="00780446"/>
    <w:rsid w:val="007804A6"/>
    <w:rsid w:val="0078086B"/>
    <w:rsid w:val="00780C58"/>
    <w:rsid w:val="00780E87"/>
    <w:rsid w:val="00781772"/>
    <w:rsid w:val="00781AA6"/>
    <w:rsid w:val="00781AFD"/>
    <w:rsid w:val="00781EB3"/>
    <w:rsid w:val="00782874"/>
    <w:rsid w:val="00782FBD"/>
    <w:rsid w:val="00783159"/>
    <w:rsid w:val="00783455"/>
    <w:rsid w:val="0078366C"/>
    <w:rsid w:val="00783D36"/>
    <w:rsid w:val="00783F12"/>
    <w:rsid w:val="0078407D"/>
    <w:rsid w:val="00785157"/>
    <w:rsid w:val="007851BF"/>
    <w:rsid w:val="00785CC8"/>
    <w:rsid w:val="00786195"/>
    <w:rsid w:val="007862A2"/>
    <w:rsid w:val="00786ACE"/>
    <w:rsid w:val="00786F60"/>
    <w:rsid w:val="00786F66"/>
    <w:rsid w:val="007870D9"/>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BDB"/>
    <w:rsid w:val="00795E7B"/>
    <w:rsid w:val="00795E99"/>
    <w:rsid w:val="00795F50"/>
    <w:rsid w:val="00796331"/>
    <w:rsid w:val="007963F0"/>
    <w:rsid w:val="00796B4F"/>
    <w:rsid w:val="007979B6"/>
    <w:rsid w:val="00797E39"/>
    <w:rsid w:val="00797EB1"/>
    <w:rsid w:val="007A00CC"/>
    <w:rsid w:val="007A0471"/>
    <w:rsid w:val="007A053A"/>
    <w:rsid w:val="007A08BB"/>
    <w:rsid w:val="007A0A3A"/>
    <w:rsid w:val="007A11EE"/>
    <w:rsid w:val="007A1636"/>
    <w:rsid w:val="007A1887"/>
    <w:rsid w:val="007A1B04"/>
    <w:rsid w:val="007A1F7E"/>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911"/>
    <w:rsid w:val="007A491E"/>
    <w:rsid w:val="007A4A42"/>
    <w:rsid w:val="007A4C09"/>
    <w:rsid w:val="007A4CED"/>
    <w:rsid w:val="007A529A"/>
    <w:rsid w:val="007A581C"/>
    <w:rsid w:val="007A5974"/>
    <w:rsid w:val="007A5B37"/>
    <w:rsid w:val="007A60BF"/>
    <w:rsid w:val="007A61AD"/>
    <w:rsid w:val="007A6312"/>
    <w:rsid w:val="007A66DF"/>
    <w:rsid w:val="007A6CCC"/>
    <w:rsid w:val="007A71C1"/>
    <w:rsid w:val="007A7207"/>
    <w:rsid w:val="007A73D9"/>
    <w:rsid w:val="007A7AC2"/>
    <w:rsid w:val="007A7B44"/>
    <w:rsid w:val="007A7F3A"/>
    <w:rsid w:val="007B05F4"/>
    <w:rsid w:val="007B071B"/>
    <w:rsid w:val="007B092E"/>
    <w:rsid w:val="007B0B69"/>
    <w:rsid w:val="007B0FB5"/>
    <w:rsid w:val="007B0FE2"/>
    <w:rsid w:val="007B15FF"/>
    <w:rsid w:val="007B1659"/>
    <w:rsid w:val="007B1E13"/>
    <w:rsid w:val="007B1F84"/>
    <w:rsid w:val="007B1FCC"/>
    <w:rsid w:val="007B2AB4"/>
    <w:rsid w:val="007B2B2B"/>
    <w:rsid w:val="007B2FC3"/>
    <w:rsid w:val="007B3B42"/>
    <w:rsid w:val="007B3B5E"/>
    <w:rsid w:val="007B3F84"/>
    <w:rsid w:val="007B3F85"/>
    <w:rsid w:val="007B40FF"/>
    <w:rsid w:val="007B4305"/>
    <w:rsid w:val="007B4837"/>
    <w:rsid w:val="007B4B1E"/>
    <w:rsid w:val="007B4F36"/>
    <w:rsid w:val="007B50E1"/>
    <w:rsid w:val="007B5848"/>
    <w:rsid w:val="007B6BFC"/>
    <w:rsid w:val="007B7093"/>
    <w:rsid w:val="007B71F8"/>
    <w:rsid w:val="007B75B2"/>
    <w:rsid w:val="007B79BC"/>
    <w:rsid w:val="007B7B2E"/>
    <w:rsid w:val="007B7B61"/>
    <w:rsid w:val="007C07A2"/>
    <w:rsid w:val="007C07AE"/>
    <w:rsid w:val="007C0D6E"/>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880"/>
    <w:rsid w:val="007C7CB5"/>
    <w:rsid w:val="007D04BB"/>
    <w:rsid w:val="007D091B"/>
    <w:rsid w:val="007D13B4"/>
    <w:rsid w:val="007D1753"/>
    <w:rsid w:val="007D1D75"/>
    <w:rsid w:val="007D1DE0"/>
    <w:rsid w:val="007D1E06"/>
    <w:rsid w:val="007D1EF6"/>
    <w:rsid w:val="007D20B8"/>
    <w:rsid w:val="007D3274"/>
    <w:rsid w:val="007D337C"/>
    <w:rsid w:val="007D344B"/>
    <w:rsid w:val="007D3F8C"/>
    <w:rsid w:val="007D3FCF"/>
    <w:rsid w:val="007D4271"/>
    <w:rsid w:val="007D440A"/>
    <w:rsid w:val="007D471E"/>
    <w:rsid w:val="007D482F"/>
    <w:rsid w:val="007D483A"/>
    <w:rsid w:val="007D4849"/>
    <w:rsid w:val="007D4905"/>
    <w:rsid w:val="007D4CF2"/>
    <w:rsid w:val="007D4D35"/>
    <w:rsid w:val="007D4F50"/>
    <w:rsid w:val="007D5491"/>
    <w:rsid w:val="007D54F3"/>
    <w:rsid w:val="007D5771"/>
    <w:rsid w:val="007D5AEE"/>
    <w:rsid w:val="007D5F66"/>
    <w:rsid w:val="007D63D6"/>
    <w:rsid w:val="007D6C6F"/>
    <w:rsid w:val="007D6CAB"/>
    <w:rsid w:val="007D6E08"/>
    <w:rsid w:val="007D7592"/>
    <w:rsid w:val="007D75E9"/>
    <w:rsid w:val="007D78A0"/>
    <w:rsid w:val="007D7937"/>
    <w:rsid w:val="007D7AF0"/>
    <w:rsid w:val="007D7BB7"/>
    <w:rsid w:val="007E0190"/>
    <w:rsid w:val="007E058E"/>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4AFA"/>
    <w:rsid w:val="007E5346"/>
    <w:rsid w:val="007E553F"/>
    <w:rsid w:val="007E566E"/>
    <w:rsid w:val="007E56E0"/>
    <w:rsid w:val="007E5C7D"/>
    <w:rsid w:val="007E609A"/>
    <w:rsid w:val="007E66B1"/>
    <w:rsid w:val="007E6A1B"/>
    <w:rsid w:val="007E6BC1"/>
    <w:rsid w:val="007E6BCE"/>
    <w:rsid w:val="007E7233"/>
    <w:rsid w:val="007E72D5"/>
    <w:rsid w:val="007E7535"/>
    <w:rsid w:val="007E7861"/>
    <w:rsid w:val="007E7F0A"/>
    <w:rsid w:val="007F0C71"/>
    <w:rsid w:val="007F0E83"/>
    <w:rsid w:val="007F0F74"/>
    <w:rsid w:val="007F1097"/>
    <w:rsid w:val="007F1578"/>
    <w:rsid w:val="007F169E"/>
    <w:rsid w:val="007F202A"/>
    <w:rsid w:val="007F285B"/>
    <w:rsid w:val="007F2B6D"/>
    <w:rsid w:val="007F2D41"/>
    <w:rsid w:val="007F3161"/>
    <w:rsid w:val="007F35DA"/>
    <w:rsid w:val="007F3B2C"/>
    <w:rsid w:val="007F48C9"/>
    <w:rsid w:val="007F4DA5"/>
    <w:rsid w:val="007F5016"/>
    <w:rsid w:val="007F5326"/>
    <w:rsid w:val="007F53BC"/>
    <w:rsid w:val="007F53CE"/>
    <w:rsid w:val="007F5407"/>
    <w:rsid w:val="007F7977"/>
    <w:rsid w:val="0080003D"/>
    <w:rsid w:val="00800B9E"/>
    <w:rsid w:val="00800C07"/>
    <w:rsid w:val="00801112"/>
    <w:rsid w:val="00801123"/>
    <w:rsid w:val="0080154F"/>
    <w:rsid w:val="00801B35"/>
    <w:rsid w:val="00802287"/>
    <w:rsid w:val="008023A1"/>
    <w:rsid w:val="008024D6"/>
    <w:rsid w:val="00802667"/>
    <w:rsid w:val="0080284E"/>
    <w:rsid w:val="00802914"/>
    <w:rsid w:val="00802B67"/>
    <w:rsid w:val="00802FFD"/>
    <w:rsid w:val="00803066"/>
    <w:rsid w:val="00803481"/>
    <w:rsid w:val="008038D2"/>
    <w:rsid w:val="00803F5C"/>
    <w:rsid w:val="00804529"/>
    <w:rsid w:val="008047A6"/>
    <w:rsid w:val="00805608"/>
    <w:rsid w:val="00805652"/>
    <w:rsid w:val="00805803"/>
    <w:rsid w:val="00805839"/>
    <w:rsid w:val="008058AE"/>
    <w:rsid w:val="00805B7E"/>
    <w:rsid w:val="00805CC3"/>
    <w:rsid w:val="00805D3E"/>
    <w:rsid w:val="008062CE"/>
    <w:rsid w:val="00806722"/>
    <w:rsid w:val="00806820"/>
    <w:rsid w:val="008069E7"/>
    <w:rsid w:val="00806C1F"/>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1F"/>
    <w:rsid w:val="00811E53"/>
    <w:rsid w:val="0081231C"/>
    <w:rsid w:val="008123A0"/>
    <w:rsid w:val="00812477"/>
    <w:rsid w:val="008127D6"/>
    <w:rsid w:val="00812C53"/>
    <w:rsid w:val="0081301B"/>
    <w:rsid w:val="00813194"/>
    <w:rsid w:val="00813296"/>
    <w:rsid w:val="008141CA"/>
    <w:rsid w:val="008143E5"/>
    <w:rsid w:val="008145B2"/>
    <w:rsid w:val="0081480A"/>
    <w:rsid w:val="0081499A"/>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7CC"/>
    <w:rsid w:val="00821801"/>
    <w:rsid w:val="008218AC"/>
    <w:rsid w:val="00821A8A"/>
    <w:rsid w:val="00822169"/>
    <w:rsid w:val="00822855"/>
    <w:rsid w:val="00822885"/>
    <w:rsid w:val="00822CAE"/>
    <w:rsid w:val="00823691"/>
    <w:rsid w:val="008239EF"/>
    <w:rsid w:val="0082408C"/>
    <w:rsid w:val="00824419"/>
    <w:rsid w:val="00824489"/>
    <w:rsid w:val="00824507"/>
    <w:rsid w:val="00824771"/>
    <w:rsid w:val="00824A12"/>
    <w:rsid w:val="00824EAE"/>
    <w:rsid w:val="00825C08"/>
    <w:rsid w:val="00825C18"/>
    <w:rsid w:val="00825D6B"/>
    <w:rsid w:val="00826576"/>
    <w:rsid w:val="008267F2"/>
    <w:rsid w:val="00826C94"/>
    <w:rsid w:val="00826E44"/>
    <w:rsid w:val="008275BB"/>
    <w:rsid w:val="008278C4"/>
    <w:rsid w:val="00827ADC"/>
    <w:rsid w:val="008306B7"/>
    <w:rsid w:val="0083080D"/>
    <w:rsid w:val="008317A1"/>
    <w:rsid w:val="008317E9"/>
    <w:rsid w:val="00831811"/>
    <w:rsid w:val="008324B6"/>
    <w:rsid w:val="00832B74"/>
    <w:rsid w:val="00832C5B"/>
    <w:rsid w:val="00832EA1"/>
    <w:rsid w:val="00833065"/>
    <w:rsid w:val="008332A4"/>
    <w:rsid w:val="00833324"/>
    <w:rsid w:val="008338C0"/>
    <w:rsid w:val="00834737"/>
    <w:rsid w:val="00834A8D"/>
    <w:rsid w:val="00834B0C"/>
    <w:rsid w:val="00834E4C"/>
    <w:rsid w:val="00835438"/>
    <w:rsid w:val="008354F3"/>
    <w:rsid w:val="008356A8"/>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C76"/>
    <w:rsid w:val="00844F0C"/>
    <w:rsid w:val="0084567E"/>
    <w:rsid w:val="00845C05"/>
    <w:rsid w:val="00846102"/>
    <w:rsid w:val="0084624C"/>
    <w:rsid w:val="008469D5"/>
    <w:rsid w:val="00846A3C"/>
    <w:rsid w:val="008473DC"/>
    <w:rsid w:val="008475E2"/>
    <w:rsid w:val="00847C04"/>
    <w:rsid w:val="00847E6B"/>
    <w:rsid w:val="00850182"/>
    <w:rsid w:val="0085050A"/>
    <w:rsid w:val="0085052F"/>
    <w:rsid w:val="008508CD"/>
    <w:rsid w:val="00850A55"/>
    <w:rsid w:val="00850C1E"/>
    <w:rsid w:val="00850CD8"/>
    <w:rsid w:val="00850D1A"/>
    <w:rsid w:val="0085110A"/>
    <w:rsid w:val="00851361"/>
    <w:rsid w:val="00851B80"/>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3CB"/>
    <w:rsid w:val="008554A5"/>
    <w:rsid w:val="008554E5"/>
    <w:rsid w:val="0085552D"/>
    <w:rsid w:val="008556E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1D2"/>
    <w:rsid w:val="00864A98"/>
    <w:rsid w:val="00864B0D"/>
    <w:rsid w:val="00865168"/>
    <w:rsid w:val="0086523A"/>
    <w:rsid w:val="008652F2"/>
    <w:rsid w:val="008655C8"/>
    <w:rsid w:val="00865B10"/>
    <w:rsid w:val="00865B77"/>
    <w:rsid w:val="00865E46"/>
    <w:rsid w:val="008661CF"/>
    <w:rsid w:val="00866AD1"/>
    <w:rsid w:val="00866CA1"/>
    <w:rsid w:val="0086707F"/>
    <w:rsid w:val="0086756B"/>
    <w:rsid w:val="0086775C"/>
    <w:rsid w:val="00867BC8"/>
    <w:rsid w:val="00867F3A"/>
    <w:rsid w:val="00870392"/>
    <w:rsid w:val="00870708"/>
    <w:rsid w:val="00871009"/>
    <w:rsid w:val="008712F9"/>
    <w:rsid w:val="008713FC"/>
    <w:rsid w:val="0087219F"/>
    <w:rsid w:val="0087228A"/>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7190"/>
    <w:rsid w:val="0087755D"/>
    <w:rsid w:val="00877B47"/>
    <w:rsid w:val="00880060"/>
    <w:rsid w:val="0088063E"/>
    <w:rsid w:val="008812D3"/>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4F84"/>
    <w:rsid w:val="00885003"/>
    <w:rsid w:val="00885456"/>
    <w:rsid w:val="008858B8"/>
    <w:rsid w:val="0088610D"/>
    <w:rsid w:val="0088656D"/>
    <w:rsid w:val="0088669B"/>
    <w:rsid w:val="0088692D"/>
    <w:rsid w:val="008869FD"/>
    <w:rsid w:val="00886C39"/>
    <w:rsid w:val="00886DF5"/>
    <w:rsid w:val="00886E05"/>
    <w:rsid w:val="00886E83"/>
    <w:rsid w:val="00886F7E"/>
    <w:rsid w:val="00887000"/>
    <w:rsid w:val="008875E4"/>
    <w:rsid w:val="00887895"/>
    <w:rsid w:val="00887930"/>
    <w:rsid w:val="00887D4A"/>
    <w:rsid w:val="008906B7"/>
    <w:rsid w:val="008917D3"/>
    <w:rsid w:val="00891BDD"/>
    <w:rsid w:val="008922C2"/>
    <w:rsid w:val="00892751"/>
    <w:rsid w:val="00892811"/>
    <w:rsid w:val="00892869"/>
    <w:rsid w:val="008929F5"/>
    <w:rsid w:val="00892E36"/>
    <w:rsid w:val="00893170"/>
    <w:rsid w:val="008934BD"/>
    <w:rsid w:val="008937BE"/>
    <w:rsid w:val="00893AD2"/>
    <w:rsid w:val="00893DC6"/>
    <w:rsid w:val="0089418A"/>
    <w:rsid w:val="008941F8"/>
    <w:rsid w:val="008947BE"/>
    <w:rsid w:val="00894C80"/>
    <w:rsid w:val="00895153"/>
    <w:rsid w:val="00895289"/>
    <w:rsid w:val="00895750"/>
    <w:rsid w:val="00896515"/>
    <w:rsid w:val="00896C01"/>
    <w:rsid w:val="00896C46"/>
    <w:rsid w:val="00897155"/>
    <w:rsid w:val="0089716E"/>
    <w:rsid w:val="00897827"/>
    <w:rsid w:val="008A00AC"/>
    <w:rsid w:val="008A0389"/>
    <w:rsid w:val="008A0BC4"/>
    <w:rsid w:val="008A14FD"/>
    <w:rsid w:val="008A1899"/>
    <w:rsid w:val="008A1988"/>
    <w:rsid w:val="008A22C6"/>
    <w:rsid w:val="008A24D1"/>
    <w:rsid w:val="008A292B"/>
    <w:rsid w:val="008A29BC"/>
    <w:rsid w:val="008A2B4A"/>
    <w:rsid w:val="008A3170"/>
    <w:rsid w:val="008A3257"/>
    <w:rsid w:val="008A3397"/>
    <w:rsid w:val="008A33AB"/>
    <w:rsid w:val="008A3749"/>
    <w:rsid w:val="008A42A7"/>
    <w:rsid w:val="008A455F"/>
    <w:rsid w:val="008A4958"/>
    <w:rsid w:val="008A5277"/>
    <w:rsid w:val="008A55A4"/>
    <w:rsid w:val="008A5BCF"/>
    <w:rsid w:val="008A5DA4"/>
    <w:rsid w:val="008A5E14"/>
    <w:rsid w:val="008A65E7"/>
    <w:rsid w:val="008A663D"/>
    <w:rsid w:val="008A6713"/>
    <w:rsid w:val="008A6B60"/>
    <w:rsid w:val="008A760A"/>
    <w:rsid w:val="008A7BF2"/>
    <w:rsid w:val="008A7D91"/>
    <w:rsid w:val="008A7D96"/>
    <w:rsid w:val="008B05FE"/>
    <w:rsid w:val="008B0EBE"/>
    <w:rsid w:val="008B1377"/>
    <w:rsid w:val="008B1E4B"/>
    <w:rsid w:val="008B2747"/>
    <w:rsid w:val="008B2EA3"/>
    <w:rsid w:val="008B368E"/>
    <w:rsid w:val="008B3B8C"/>
    <w:rsid w:val="008B3CA1"/>
    <w:rsid w:val="008B3CDA"/>
    <w:rsid w:val="008B41F3"/>
    <w:rsid w:val="008B4225"/>
    <w:rsid w:val="008B51A8"/>
    <w:rsid w:val="008B5363"/>
    <w:rsid w:val="008B5CE8"/>
    <w:rsid w:val="008B6236"/>
    <w:rsid w:val="008B669A"/>
    <w:rsid w:val="008B6899"/>
    <w:rsid w:val="008C006C"/>
    <w:rsid w:val="008C0134"/>
    <w:rsid w:val="008C079B"/>
    <w:rsid w:val="008C0CCC"/>
    <w:rsid w:val="008C0E86"/>
    <w:rsid w:val="008C0FDE"/>
    <w:rsid w:val="008C1179"/>
    <w:rsid w:val="008C12CB"/>
    <w:rsid w:val="008C12EA"/>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77D"/>
    <w:rsid w:val="008C5BA1"/>
    <w:rsid w:val="008C5D8C"/>
    <w:rsid w:val="008C5FC7"/>
    <w:rsid w:val="008C6396"/>
    <w:rsid w:val="008C690A"/>
    <w:rsid w:val="008C6C55"/>
    <w:rsid w:val="008C6CA7"/>
    <w:rsid w:val="008C6FCE"/>
    <w:rsid w:val="008C71FF"/>
    <w:rsid w:val="008C7284"/>
    <w:rsid w:val="008C775C"/>
    <w:rsid w:val="008C78A3"/>
    <w:rsid w:val="008C7F63"/>
    <w:rsid w:val="008C7FCE"/>
    <w:rsid w:val="008D05B6"/>
    <w:rsid w:val="008D0B6F"/>
    <w:rsid w:val="008D0D18"/>
    <w:rsid w:val="008D164F"/>
    <w:rsid w:val="008D1668"/>
    <w:rsid w:val="008D229D"/>
    <w:rsid w:val="008D233A"/>
    <w:rsid w:val="008D237E"/>
    <w:rsid w:val="008D293A"/>
    <w:rsid w:val="008D2BA3"/>
    <w:rsid w:val="008D2F72"/>
    <w:rsid w:val="008D331A"/>
    <w:rsid w:val="008D33C8"/>
    <w:rsid w:val="008D35F0"/>
    <w:rsid w:val="008D376A"/>
    <w:rsid w:val="008D3787"/>
    <w:rsid w:val="008D3DAF"/>
    <w:rsid w:val="008D3FDF"/>
    <w:rsid w:val="008D40B3"/>
    <w:rsid w:val="008D40C8"/>
    <w:rsid w:val="008D4C71"/>
    <w:rsid w:val="008D51DE"/>
    <w:rsid w:val="008D528B"/>
    <w:rsid w:val="008D52BE"/>
    <w:rsid w:val="008D6223"/>
    <w:rsid w:val="008D6482"/>
    <w:rsid w:val="008D662C"/>
    <w:rsid w:val="008D6F99"/>
    <w:rsid w:val="008D714A"/>
    <w:rsid w:val="008D799F"/>
    <w:rsid w:val="008D7AAB"/>
    <w:rsid w:val="008E0153"/>
    <w:rsid w:val="008E070A"/>
    <w:rsid w:val="008E0775"/>
    <w:rsid w:val="008E0C4F"/>
    <w:rsid w:val="008E0CFF"/>
    <w:rsid w:val="008E106A"/>
    <w:rsid w:val="008E1546"/>
    <w:rsid w:val="008E19ED"/>
    <w:rsid w:val="008E1BC3"/>
    <w:rsid w:val="008E2483"/>
    <w:rsid w:val="008E2488"/>
    <w:rsid w:val="008E2546"/>
    <w:rsid w:val="008E25F2"/>
    <w:rsid w:val="008E2F3B"/>
    <w:rsid w:val="008E42EC"/>
    <w:rsid w:val="008E52DF"/>
    <w:rsid w:val="008E57CF"/>
    <w:rsid w:val="008E5B6C"/>
    <w:rsid w:val="008E5CAA"/>
    <w:rsid w:val="008E68D8"/>
    <w:rsid w:val="008E6EB2"/>
    <w:rsid w:val="008E6EE8"/>
    <w:rsid w:val="008E725D"/>
    <w:rsid w:val="008E7EEE"/>
    <w:rsid w:val="008F025C"/>
    <w:rsid w:val="008F02DF"/>
    <w:rsid w:val="008F068E"/>
    <w:rsid w:val="008F0EF3"/>
    <w:rsid w:val="008F11C0"/>
    <w:rsid w:val="008F13FF"/>
    <w:rsid w:val="008F15CF"/>
    <w:rsid w:val="008F15D6"/>
    <w:rsid w:val="008F1DC5"/>
    <w:rsid w:val="008F1F6E"/>
    <w:rsid w:val="008F31FB"/>
    <w:rsid w:val="008F3396"/>
    <w:rsid w:val="008F37A7"/>
    <w:rsid w:val="008F43C6"/>
    <w:rsid w:val="008F45F4"/>
    <w:rsid w:val="008F462E"/>
    <w:rsid w:val="008F47BB"/>
    <w:rsid w:val="008F4E7B"/>
    <w:rsid w:val="008F50F7"/>
    <w:rsid w:val="008F5444"/>
    <w:rsid w:val="008F581C"/>
    <w:rsid w:val="008F5987"/>
    <w:rsid w:val="008F59F7"/>
    <w:rsid w:val="008F6171"/>
    <w:rsid w:val="008F61B9"/>
    <w:rsid w:val="008F6C7B"/>
    <w:rsid w:val="008F6F00"/>
    <w:rsid w:val="008F705B"/>
    <w:rsid w:val="008F7D0B"/>
    <w:rsid w:val="008F7DAE"/>
    <w:rsid w:val="009001D7"/>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6A7"/>
    <w:rsid w:val="00903B34"/>
    <w:rsid w:val="00903CCA"/>
    <w:rsid w:val="00903F7D"/>
    <w:rsid w:val="00903FA2"/>
    <w:rsid w:val="0090416D"/>
    <w:rsid w:val="009045C7"/>
    <w:rsid w:val="009049B9"/>
    <w:rsid w:val="00904B1A"/>
    <w:rsid w:val="00904C4D"/>
    <w:rsid w:val="00904F6E"/>
    <w:rsid w:val="0090507D"/>
    <w:rsid w:val="009059F2"/>
    <w:rsid w:val="0090604C"/>
    <w:rsid w:val="00906425"/>
    <w:rsid w:val="00907180"/>
    <w:rsid w:val="00907228"/>
    <w:rsid w:val="009073B5"/>
    <w:rsid w:val="009074DD"/>
    <w:rsid w:val="009074E6"/>
    <w:rsid w:val="00907ADA"/>
    <w:rsid w:val="00907B91"/>
    <w:rsid w:val="00907DA6"/>
    <w:rsid w:val="00907E56"/>
    <w:rsid w:val="00907FC3"/>
    <w:rsid w:val="009109D9"/>
    <w:rsid w:val="00910F67"/>
    <w:rsid w:val="0091122E"/>
    <w:rsid w:val="009114B7"/>
    <w:rsid w:val="0091171A"/>
    <w:rsid w:val="0091177A"/>
    <w:rsid w:val="00911CF3"/>
    <w:rsid w:val="00912243"/>
    <w:rsid w:val="009125BB"/>
    <w:rsid w:val="009131C0"/>
    <w:rsid w:val="0091324B"/>
    <w:rsid w:val="0091362F"/>
    <w:rsid w:val="00913767"/>
    <w:rsid w:val="009138DE"/>
    <w:rsid w:val="00913A45"/>
    <w:rsid w:val="00913F00"/>
    <w:rsid w:val="00914433"/>
    <w:rsid w:val="00914B20"/>
    <w:rsid w:val="00914CFA"/>
    <w:rsid w:val="00914F94"/>
    <w:rsid w:val="00915435"/>
    <w:rsid w:val="00915456"/>
    <w:rsid w:val="009155F4"/>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1EB8"/>
    <w:rsid w:val="009224B9"/>
    <w:rsid w:val="009227DF"/>
    <w:rsid w:val="00922860"/>
    <w:rsid w:val="0092307C"/>
    <w:rsid w:val="0092320E"/>
    <w:rsid w:val="00923508"/>
    <w:rsid w:val="009239B9"/>
    <w:rsid w:val="00923C4A"/>
    <w:rsid w:val="0092409E"/>
    <w:rsid w:val="009246FB"/>
    <w:rsid w:val="0092493C"/>
    <w:rsid w:val="00924AE3"/>
    <w:rsid w:val="00924FB1"/>
    <w:rsid w:val="00925568"/>
    <w:rsid w:val="00925B74"/>
    <w:rsid w:val="00925CF5"/>
    <w:rsid w:val="00926175"/>
    <w:rsid w:val="00926525"/>
    <w:rsid w:val="00926F64"/>
    <w:rsid w:val="009276AF"/>
    <w:rsid w:val="00927FBB"/>
    <w:rsid w:val="00930132"/>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750"/>
    <w:rsid w:val="00940884"/>
    <w:rsid w:val="00940BF8"/>
    <w:rsid w:val="00941BB0"/>
    <w:rsid w:val="00941BC6"/>
    <w:rsid w:val="0094265E"/>
    <w:rsid w:val="00942C0A"/>
    <w:rsid w:val="00942C53"/>
    <w:rsid w:val="00942C71"/>
    <w:rsid w:val="00942D25"/>
    <w:rsid w:val="00942DAF"/>
    <w:rsid w:val="00943A15"/>
    <w:rsid w:val="00943B52"/>
    <w:rsid w:val="00943D47"/>
    <w:rsid w:val="0094485F"/>
    <w:rsid w:val="00944C37"/>
    <w:rsid w:val="00944E33"/>
    <w:rsid w:val="0094531A"/>
    <w:rsid w:val="0094541E"/>
    <w:rsid w:val="009454C0"/>
    <w:rsid w:val="00945C85"/>
    <w:rsid w:val="0094614C"/>
    <w:rsid w:val="009464DD"/>
    <w:rsid w:val="0094724F"/>
    <w:rsid w:val="0094736E"/>
    <w:rsid w:val="00947ADC"/>
    <w:rsid w:val="00950140"/>
    <w:rsid w:val="00950ECB"/>
    <w:rsid w:val="00951315"/>
    <w:rsid w:val="00951359"/>
    <w:rsid w:val="0095195B"/>
    <w:rsid w:val="00951A88"/>
    <w:rsid w:val="00951FB7"/>
    <w:rsid w:val="009520A6"/>
    <w:rsid w:val="00952528"/>
    <w:rsid w:val="0095286E"/>
    <w:rsid w:val="00952A04"/>
    <w:rsid w:val="009532FD"/>
    <w:rsid w:val="00953337"/>
    <w:rsid w:val="009533DF"/>
    <w:rsid w:val="00953C56"/>
    <w:rsid w:val="00953C78"/>
    <w:rsid w:val="00953FCD"/>
    <w:rsid w:val="009540E4"/>
    <w:rsid w:val="0095436A"/>
    <w:rsid w:val="009544A0"/>
    <w:rsid w:val="00954957"/>
    <w:rsid w:val="00954C05"/>
    <w:rsid w:val="00954F95"/>
    <w:rsid w:val="009551AC"/>
    <w:rsid w:val="009553E3"/>
    <w:rsid w:val="00955B99"/>
    <w:rsid w:val="0095619A"/>
    <w:rsid w:val="00956675"/>
    <w:rsid w:val="0095681B"/>
    <w:rsid w:val="0095689E"/>
    <w:rsid w:val="00957057"/>
    <w:rsid w:val="00957526"/>
    <w:rsid w:val="009575B3"/>
    <w:rsid w:val="00957881"/>
    <w:rsid w:val="00957AE5"/>
    <w:rsid w:val="0096014B"/>
    <w:rsid w:val="00960351"/>
    <w:rsid w:val="009605B7"/>
    <w:rsid w:val="00960736"/>
    <w:rsid w:val="0096076A"/>
    <w:rsid w:val="0096090A"/>
    <w:rsid w:val="00960D2F"/>
    <w:rsid w:val="00960ED5"/>
    <w:rsid w:val="009610C5"/>
    <w:rsid w:val="0096123E"/>
    <w:rsid w:val="009612C8"/>
    <w:rsid w:val="009613F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604F"/>
    <w:rsid w:val="00966DCC"/>
    <w:rsid w:val="0096722E"/>
    <w:rsid w:val="00967455"/>
    <w:rsid w:val="009674A1"/>
    <w:rsid w:val="009675FF"/>
    <w:rsid w:val="0096788F"/>
    <w:rsid w:val="00967BCB"/>
    <w:rsid w:val="00967E3D"/>
    <w:rsid w:val="009702A2"/>
    <w:rsid w:val="00970C6F"/>
    <w:rsid w:val="00970EA1"/>
    <w:rsid w:val="00971160"/>
    <w:rsid w:val="009718DB"/>
    <w:rsid w:val="00971FAE"/>
    <w:rsid w:val="009728FE"/>
    <w:rsid w:val="00972CFE"/>
    <w:rsid w:val="00972D40"/>
    <w:rsid w:val="00972DCF"/>
    <w:rsid w:val="009731F9"/>
    <w:rsid w:val="009735F0"/>
    <w:rsid w:val="0097382D"/>
    <w:rsid w:val="00973D43"/>
    <w:rsid w:val="00973DE7"/>
    <w:rsid w:val="00973EDB"/>
    <w:rsid w:val="009748B7"/>
    <w:rsid w:val="00975131"/>
    <w:rsid w:val="00975482"/>
    <w:rsid w:val="0097589A"/>
    <w:rsid w:val="00976350"/>
    <w:rsid w:val="00976570"/>
    <w:rsid w:val="0097707E"/>
    <w:rsid w:val="009778D5"/>
    <w:rsid w:val="0097791C"/>
    <w:rsid w:val="00981601"/>
    <w:rsid w:val="00981886"/>
    <w:rsid w:val="00981DF6"/>
    <w:rsid w:val="00982126"/>
    <w:rsid w:val="009821B8"/>
    <w:rsid w:val="00982654"/>
    <w:rsid w:val="00982FA9"/>
    <w:rsid w:val="009837F2"/>
    <w:rsid w:val="00983815"/>
    <w:rsid w:val="0098411C"/>
    <w:rsid w:val="00984242"/>
    <w:rsid w:val="00984EE4"/>
    <w:rsid w:val="009850EF"/>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436"/>
    <w:rsid w:val="00992680"/>
    <w:rsid w:val="00992874"/>
    <w:rsid w:val="0099298F"/>
    <w:rsid w:val="00992DE0"/>
    <w:rsid w:val="00993201"/>
    <w:rsid w:val="00993A9D"/>
    <w:rsid w:val="00993D90"/>
    <w:rsid w:val="009940B3"/>
    <w:rsid w:val="0099436F"/>
    <w:rsid w:val="009944DA"/>
    <w:rsid w:val="009946BE"/>
    <w:rsid w:val="009946CF"/>
    <w:rsid w:val="00994763"/>
    <w:rsid w:val="00994C49"/>
    <w:rsid w:val="00994DBC"/>
    <w:rsid w:val="00995578"/>
    <w:rsid w:val="00995A7C"/>
    <w:rsid w:val="0099611E"/>
    <w:rsid w:val="0099697A"/>
    <w:rsid w:val="00996E88"/>
    <w:rsid w:val="00997188"/>
    <w:rsid w:val="0099771A"/>
    <w:rsid w:val="009978B3"/>
    <w:rsid w:val="00997B38"/>
    <w:rsid w:val="00997B96"/>
    <w:rsid w:val="009A0732"/>
    <w:rsid w:val="009A07A7"/>
    <w:rsid w:val="009A07DF"/>
    <w:rsid w:val="009A0BB4"/>
    <w:rsid w:val="009A1280"/>
    <w:rsid w:val="009A129B"/>
    <w:rsid w:val="009A12E0"/>
    <w:rsid w:val="009A1C51"/>
    <w:rsid w:val="009A2885"/>
    <w:rsid w:val="009A288C"/>
    <w:rsid w:val="009A2E0B"/>
    <w:rsid w:val="009A2F8F"/>
    <w:rsid w:val="009A3A36"/>
    <w:rsid w:val="009A3BEE"/>
    <w:rsid w:val="009A3E08"/>
    <w:rsid w:val="009A4883"/>
    <w:rsid w:val="009A4AA8"/>
    <w:rsid w:val="009A4CB2"/>
    <w:rsid w:val="009A50A0"/>
    <w:rsid w:val="009A5D8B"/>
    <w:rsid w:val="009A6091"/>
    <w:rsid w:val="009A673A"/>
    <w:rsid w:val="009A68B4"/>
    <w:rsid w:val="009A6F32"/>
    <w:rsid w:val="009A723C"/>
    <w:rsid w:val="009A7351"/>
    <w:rsid w:val="009A779E"/>
    <w:rsid w:val="009B096F"/>
    <w:rsid w:val="009B0B47"/>
    <w:rsid w:val="009B0D42"/>
    <w:rsid w:val="009B166F"/>
    <w:rsid w:val="009B1C78"/>
    <w:rsid w:val="009B1E12"/>
    <w:rsid w:val="009B2025"/>
    <w:rsid w:val="009B2639"/>
    <w:rsid w:val="009B2891"/>
    <w:rsid w:val="009B35E0"/>
    <w:rsid w:val="009B369D"/>
    <w:rsid w:val="009B3DD8"/>
    <w:rsid w:val="009B3E0B"/>
    <w:rsid w:val="009B4E2A"/>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169"/>
    <w:rsid w:val="009B722B"/>
    <w:rsid w:val="009B7409"/>
    <w:rsid w:val="009B7637"/>
    <w:rsid w:val="009B76A1"/>
    <w:rsid w:val="009B794B"/>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7A4"/>
    <w:rsid w:val="009D0E10"/>
    <w:rsid w:val="009D10D7"/>
    <w:rsid w:val="009D12B6"/>
    <w:rsid w:val="009D13D7"/>
    <w:rsid w:val="009D1405"/>
    <w:rsid w:val="009D1CCC"/>
    <w:rsid w:val="009D1D04"/>
    <w:rsid w:val="009D1DD0"/>
    <w:rsid w:val="009D2016"/>
    <w:rsid w:val="009D226F"/>
    <w:rsid w:val="009D241B"/>
    <w:rsid w:val="009D25E0"/>
    <w:rsid w:val="009D27C7"/>
    <w:rsid w:val="009D2E49"/>
    <w:rsid w:val="009D2F00"/>
    <w:rsid w:val="009D3072"/>
    <w:rsid w:val="009D3363"/>
    <w:rsid w:val="009D364E"/>
    <w:rsid w:val="009D3A0C"/>
    <w:rsid w:val="009D3BA3"/>
    <w:rsid w:val="009D3D0D"/>
    <w:rsid w:val="009D401E"/>
    <w:rsid w:val="009D4072"/>
    <w:rsid w:val="009D416A"/>
    <w:rsid w:val="009D4351"/>
    <w:rsid w:val="009D4356"/>
    <w:rsid w:val="009D4604"/>
    <w:rsid w:val="009D4F60"/>
    <w:rsid w:val="009D50E7"/>
    <w:rsid w:val="009D560B"/>
    <w:rsid w:val="009D5F1B"/>
    <w:rsid w:val="009D6891"/>
    <w:rsid w:val="009D69B0"/>
    <w:rsid w:val="009D73F4"/>
    <w:rsid w:val="009E0E3F"/>
    <w:rsid w:val="009E0EDA"/>
    <w:rsid w:val="009E0F90"/>
    <w:rsid w:val="009E1169"/>
    <w:rsid w:val="009E15EE"/>
    <w:rsid w:val="009E182A"/>
    <w:rsid w:val="009E2210"/>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70D"/>
    <w:rsid w:val="009F288E"/>
    <w:rsid w:val="009F2ACC"/>
    <w:rsid w:val="009F2B6A"/>
    <w:rsid w:val="009F2F9F"/>
    <w:rsid w:val="009F3992"/>
    <w:rsid w:val="009F3D44"/>
    <w:rsid w:val="009F3FC7"/>
    <w:rsid w:val="009F4152"/>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6B60"/>
    <w:rsid w:val="009F7725"/>
    <w:rsid w:val="009F7E19"/>
    <w:rsid w:val="00A00033"/>
    <w:rsid w:val="00A0061F"/>
    <w:rsid w:val="00A007CA"/>
    <w:rsid w:val="00A00B42"/>
    <w:rsid w:val="00A00F47"/>
    <w:rsid w:val="00A01067"/>
    <w:rsid w:val="00A01849"/>
    <w:rsid w:val="00A018CC"/>
    <w:rsid w:val="00A01DCE"/>
    <w:rsid w:val="00A02276"/>
    <w:rsid w:val="00A02594"/>
    <w:rsid w:val="00A0281B"/>
    <w:rsid w:val="00A028E7"/>
    <w:rsid w:val="00A036B8"/>
    <w:rsid w:val="00A03FEE"/>
    <w:rsid w:val="00A0475A"/>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855"/>
    <w:rsid w:val="00A0794D"/>
    <w:rsid w:val="00A07D61"/>
    <w:rsid w:val="00A10296"/>
    <w:rsid w:val="00A10770"/>
    <w:rsid w:val="00A10978"/>
    <w:rsid w:val="00A10E0C"/>
    <w:rsid w:val="00A10E1E"/>
    <w:rsid w:val="00A10F6C"/>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423"/>
    <w:rsid w:val="00A157FE"/>
    <w:rsid w:val="00A15806"/>
    <w:rsid w:val="00A158CD"/>
    <w:rsid w:val="00A15DCA"/>
    <w:rsid w:val="00A16113"/>
    <w:rsid w:val="00A1682F"/>
    <w:rsid w:val="00A168B0"/>
    <w:rsid w:val="00A16BE7"/>
    <w:rsid w:val="00A17019"/>
    <w:rsid w:val="00A1751A"/>
    <w:rsid w:val="00A17606"/>
    <w:rsid w:val="00A17815"/>
    <w:rsid w:val="00A20108"/>
    <w:rsid w:val="00A20296"/>
    <w:rsid w:val="00A203D8"/>
    <w:rsid w:val="00A20465"/>
    <w:rsid w:val="00A204FB"/>
    <w:rsid w:val="00A205A4"/>
    <w:rsid w:val="00A206CA"/>
    <w:rsid w:val="00A21005"/>
    <w:rsid w:val="00A21DDA"/>
    <w:rsid w:val="00A21E17"/>
    <w:rsid w:val="00A221F3"/>
    <w:rsid w:val="00A22348"/>
    <w:rsid w:val="00A227A1"/>
    <w:rsid w:val="00A227E2"/>
    <w:rsid w:val="00A234F0"/>
    <w:rsid w:val="00A239CA"/>
    <w:rsid w:val="00A23F9D"/>
    <w:rsid w:val="00A24176"/>
    <w:rsid w:val="00A241FB"/>
    <w:rsid w:val="00A2423A"/>
    <w:rsid w:val="00A251E4"/>
    <w:rsid w:val="00A25633"/>
    <w:rsid w:val="00A25A61"/>
    <w:rsid w:val="00A26003"/>
    <w:rsid w:val="00A2609C"/>
    <w:rsid w:val="00A260D3"/>
    <w:rsid w:val="00A26337"/>
    <w:rsid w:val="00A26653"/>
    <w:rsid w:val="00A266AF"/>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0FA"/>
    <w:rsid w:val="00A32676"/>
    <w:rsid w:val="00A326B2"/>
    <w:rsid w:val="00A3328B"/>
    <w:rsid w:val="00A33513"/>
    <w:rsid w:val="00A33599"/>
    <w:rsid w:val="00A33D90"/>
    <w:rsid w:val="00A33DC7"/>
    <w:rsid w:val="00A34082"/>
    <w:rsid w:val="00A34753"/>
    <w:rsid w:val="00A349E2"/>
    <w:rsid w:val="00A34AE6"/>
    <w:rsid w:val="00A34BAF"/>
    <w:rsid w:val="00A34EAF"/>
    <w:rsid w:val="00A34F6A"/>
    <w:rsid w:val="00A35EF3"/>
    <w:rsid w:val="00A3606D"/>
    <w:rsid w:val="00A3627E"/>
    <w:rsid w:val="00A362E6"/>
    <w:rsid w:val="00A3641F"/>
    <w:rsid w:val="00A36DE5"/>
    <w:rsid w:val="00A36EDD"/>
    <w:rsid w:val="00A36F08"/>
    <w:rsid w:val="00A3731B"/>
    <w:rsid w:val="00A40276"/>
    <w:rsid w:val="00A40470"/>
    <w:rsid w:val="00A40C8F"/>
    <w:rsid w:val="00A40EF6"/>
    <w:rsid w:val="00A410C5"/>
    <w:rsid w:val="00A41769"/>
    <w:rsid w:val="00A41CB2"/>
    <w:rsid w:val="00A42352"/>
    <w:rsid w:val="00A424C8"/>
    <w:rsid w:val="00A426BC"/>
    <w:rsid w:val="00A428BB"/>
    <w:rsid w:val="00A42A45"/>
    <w:rsid w:val="00A431C2"/>
    <w:rsid w:val="00A435FA"/>
    <w:rsid w:val="00A4390B"/>
    <w:rsid w:val="00A43966"/>
    <w:rsid w:val="00A43FF8"/>
    <w:rsid w:val="00A441A5"/>
    <w:rsid w:val="00A4492B"/>
    <w:rsid w:val="00A44A4A"/>
    <w:rsid w:val="00A44B68"/>
    <w:rsid w:val="00A45CC5"/>
    <w:rsid w:val="00A45D49"/>
    <w:rsid w:val="00A45E38"/>
    <w:rsid w:val="00A46424"/>
    <w:rsid w:val="00A46594"/>
    <w:rsid w:val="00A465FC"/>
    <w:rsid w:val="00A46A70"/>
    <w:rsid w:val="00A46CA3"/>
    <w:rsid w:val="00A46CEF"/>
    <w:rsid w:val="00A472A0"/>
    <w:rsid w:val="00A4786D"/>
    <w:rsid w:val="00A47BA8"/>
    <w:rsid w:val="00A47C05"/>
    <w:rsid w:val="00A47D7A"/>
    <w:rsid w:val="00A50157"/>
    <w:rsid w:val="00A502D6"/>
    <w:rsid w:val="00A5056F"/>
    <w:rsid w:val="00A50726"/>
    <w:rsid w:val="00A50C15"/>
    <w:rsid w:val="00A50D38"/>
    <w:rsid w:val="00A515E0"/>
    <w:rsid w:val="00A51640"/>
    <w:rsid w:val="00A51713"/>
    <w:rsid w:val="00A51B7F"/>
    <w:rsid w:val="00A5281D"/>
    <w:rsid w:val="00A5320D"/>
    <w:rsid w:val="00A533EC"/>
    <w:rsid w:val="00A53936"/>
    <w:rsid w:val="00A53F29"/>
    <w:rsid w:val="00A54014"/>
    <w:rsid w:val="00A5408E"/>
    <w:rsid w:val="00A5456F"/>
    <w:rsid w:val="00A545F7"/>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3B9"/>
    <w:rsid w:val="00A60600"/>
    <w:rsid w:val="00A60617"/>
    <w:rsid w:val="00A60678"/>
    <w:rsid w:val="00A60A95"/>
    <w:rsid w:val="00A60B57"/>
    <w:rsid w:val="00A610D2"/>
    <w:rsid w:val="00A614E0"/>
    <w:rsid w:val="00A61602"/>
    <w:rsid w:val="00A6175D"/>
    <w:rsid w:val="00A621B0"/>
    <w:rsid w:val="00A62A0B"/>
    <w:rsid w:val="00A62AB7"/>
    <w:rsid w:val="00A63195"/>
    <w:rsid w:val="00A6333F"/>
    <w:rsid w:val="00A63452"/>
    <w:rsid w:val="00A637B0"/>
    <w:rsid w:val="00A639D2"/>
    <w:rsid w:val="00A63B4A"/>
    <w:rsid w:val="00A63C32"/>
    <w:rsid w:val="00A63DCE"/>
    <w:rsid w:val="00A644D9"/>
    <w:rsid w:val="00A644EE"/>
    <w:rsid w:val="00A64B26"/>
    <w:rsid w:val="00A64F87"/>
    <w:rsid w:val="00A65198"/>
    <w:rsid w:val="00A65E91"/>
    <w:rsid w:val="00A66160"/>
    <w:rsid w:val="00A6629B"/>
    <w:rsid w:val="00A6642B"/>
    <w:rsid w:val="00A66521"/>
    <w:rsid w:val="00A665AD"/>
    <w:rsid w:val="00A6697C"/>
    <w:rsid w:val="00A66DCC"/>
    <w:rsid w:val="00A66F29"/>
    <w:rsid w:val="00A67305"/>
    <w:rsid w:val="00A67658"/>
    <w:rsid w:val="00A67825"/>
    <w:rsid w:val="00A67DE8"/>
    <w:rsid w:val="00A7048D"/>
    <w:rsid w:val="00A70AEA"/>
    <w:rsid w:val="00A70E33"/>
    <w:rsid w:val="00A70EAB"/>
    <w:rsid w:val="00A713DE"/>
    <w:rsid w:val="00A71542"/>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DDC"/>
    <w:rsid w:val="00A77FE0"/>
    <w:rsid w:val="00A801B7"/>
    <w:rsid w:val="00A80270"/>
    <w:rsid w:val="00A80625"/>
    <w:rsid w:val="00A80CB7"/>
    <w:rsid w:val="00A80FC4"/>
    <w:rsid w:val="00A81599"/>
    <w:rsid w:val="00A81697"/>
    <w:rsid w:val="00A81F5A"/>
    <w:rsid w:val="00A81FC0"/>
    <w:rsid w:val="00A82473"/>
    <w:rsid w:val="00A8252B"/>
    <w:rsid w:val="00A825DD"/>
    <w:rsid w:val="00A82A36"/>
    <w:rsid w:val="00A83C4C"/>
    <w:rsid w:val="00A83D09"/>
    <w:rsid w:val="00A83D6E"/>
    <w:rsid w:val="00A83FF3"/>
    <w:rsid w:val="00A8458D"/>
    <w:rsid w:val="00A84655"/>
    <w:rsid w:val="00A85182"/>
    <w:rsid w:val="00A85CCE"/>
    <w:rsid w:val="00A8637B"/>
    <w:rsid w:val="00A8669F"/>
    <w:rsid w:val="00A8678B"/>
    <w:rsid w:val="00A86902"/>
    <w:rsid w:val="00A86B8A"/>
    <w:rsid w:val="00A86E9F"/>
    <w:rsid w:val="00A873C2"/>
    <w:rsid w:val="00A873EF"/>
    <w:rsid w:val="00A877F9"/>
    <w:rsid w:val="00A87B39"/>
    <w:rsid w:val="00A90187"/>
    <w:rsid w:val="00A9018D"/>
    <w:rsid w:val="00A901EC"/>
    <w:rsid w:val="00A908C2"/>
    <w:rsid w:val="00A90E78"/>
    <w:rsid w:val="00A91136"/>
    <w:rsid w:val="00A91221"/>
    <w:rsid w:val="00A9176A"/>
    <w:rsid w:val="00A91E2D"/>
    <w:rsid w:val="00A92040"/>
    <w:rsid w:val="00A92284"/>
    <w:rsid w:val="00A9258E"/>
    <w:rsid w:val="00A9289D"/>
    <w:rsid w:val="00A92B06"/>
    <w:rsid w:val="00A92ECC"/>
    <w:rsid w:val="00A936A9"/>
    <w:rsid w:val="00A93805"/>
    <w:rsid w:val="00A9487E"/>
    <w:rsid w:val="00A94D5A"/>
    <w:rsid w:val="00A94F34"/>
    <w:rsid w:val="00A950F5"/>
    <w:rsid w:val="00A95591"/>
    <w:rsid w:val="00A955EE"/>
    <w:rsid w:val="00A95849"/>
    <w:rsid w:val="00A9589D"/>
    <w:rsid w:val="00A96035"/>
    <w:rsid w:val="00A96752"/>
    <w:rsid w:val="00A96A00"/>
    <w:rsid w:val="00A96B2F"/>
    <w:rsid w:val="00A96B83"/>
    <w:rsid w:val="00A970F8"/>
    <w:rsid w:val="00A9768D"/>
    <w:rsid w:val="00A9799E"/>
    <w:rsid w:val="00A97CF1"/>
    <w:rsid w:val="00A97E15"/>
    <w:rsid w:val="00AA0244"/>
    <w:rsid w:val="00AA091E"/>
    <w:rsid w:val="00AA1A93"/>
    <w:rsid w:val="00AA211B"/>
    <w:rsid w:val="00AA25F3"/>
    <w:rsid w:val="00AA262F"/>
    <w:rsid w:val="00AA2BB8"/>
    <w:rsid w:val="00AA2C01"/>
    <w:rsid w:val="00AA2D83"/>
    <w:rsid w:val="00AA3018"/>
    <w:rsid w:val="00AA30B2"/>
    <w:rsid w:val="00AA327A"/>
    <w:rsid w:val="00AA32A2"/>
    <w:rsid w:val="00AA34E4"/>
    <w:rsid w:val="00AA3DC7"/>
    <w:rsid w:val="00AA3FD2"/>
    <w:rsid w:val="00AA41AB"/>
    <w:rsid w:val="00AA4228"/>
    <w:rsid w:val="00AA42BF"/>
    <w:rsid w:val="00AA42F9"/>
    <w:rsid w:val="00AA4719"/>
    <w:rsid w:val="00AA5DE8"/>
    <w:rsid w:val="00AA5E52"/>
    <w:rsid w:val="00AA624B"/>
    <w:rsid w:val="00AA62A8"/>
    <w:rsid w:val="00AA6614"/>
    <w:rsid w:val="00AA7508"/>
    <w:rsid w:val="00AA785D"/>
    <w:rsid w:val="00AB024A"/>
    <w:rsid w:val="00AB0624"/>
    <w:rsid w:val="00AB099B"/>
    <w:rsid w:val="00AB0A86"/>
    <w:rsid w:val="00AB14A2"/>
    <w:rsid w:val="00AB17CD"/>
    <w:rsid w:val="00AB191B"/>
    <w:rsid w:val="00AB1BAA"/>
    <w:rsid w:val="00AB1E45"/>
    <w:rsid w:val="00AB1EF9"/>
    <w:rsid w:val="00AB1FBE"/>
    <w:rsid w:val="00AB2589"/>
    <w:rsid w:val="00AB308B"/>
    <w:rsid w:val="00AB32BB"/>
    <w:rsid w:val="00AB3D8A"/>
    <w:rsid w:val="00AB45F5"/>
    <w:rsid w:val="00AB4751"/>
    <w:rsid w:val="00AB4943"/>
    <w:rsid w:val="00AB4D47"/>
    <w:rsid w:val="00AB4F7A"/>
    <w:rsid w:val="00AB59AB"/>
    <w:rsid w:val="00AB59B0"/>
    <w:rsid w:val="00AB5BA3"/>
    <w:rsid w:val="00AB5F19"/>
    <w:rsid w:val="00AB603A"/>
    <w:rsid w:val="00AB6070"/>
    <w:rsid w:val="00AB624F"/>
    <w:rsid w:val="00AB6B3C"/>
    <w:rsid w:val="00AB6F1A"/>
    <w:rsid w:val="00AB7152"/>
    <w:rsid w:val="00AB76CE"/>
    <w:rsid w:val="00AB787D"/>
    <w:rsid w:val="00AB7952"/>
    <w:rsid w:val="00AB79DC"/>
    <w:rsid w:val="00AB7B4C"/>
    <w:rsid w:val="00AB7F90"/>
    <w:rsid w:val="00AC035A"/>
    <w:rsid w:val="00AC05E3"/>
    <w:rsid w:val="00AC0809"/>
    <w:rsid w:val="00AC0917"/>
    <w:rsid w:val="00AC0B2D"/>
    <w:rsid w:val="00AC0B67"/>
    <w:rsid w:val="00AC0CBA"/>
    <w:rsid w:val="00AC0D74"/>
    <w:rsid w:val="00AC0ED1"/>
    <w:rsid w:val="00AC1080"/>
    <w:rsid w:val="00AC119E"/>
    <w:rsid w:val="00AC12F1"/>
    <w:rsid w:val="00AC178B"/>
    <w:rsid w:val="00AC221B"/>
    <w:rsid w:val="00AC2311"/>
    <w:rsid w:val="00AC2D59"/>
    <w:rsid w:val="00AC3BCB"/>
    <w:rsid w:val="00AC44FF"/>
    <w:rsid w:val="00AC4D5B"/>
    <w:rsid w:val="00AC4E2D"/>
    <w:rsid w:val="00AC5032"/>
    <w:rsid w:val="00AC5289"/>
    <w:rsid w:val="00AC5A10"/>
    <w:rsid w:val="00AC5B39"/>
    <w:rsid w:val="00AC639D"/>
    <w:rsid w:val="00AC6EB6"/>
    <w:rsid w:val="00AC75FB"/>
    <w:rsid w:val="00AC79BB"/>
    <w:rsid w:val="00AC7D6E"/>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55F"/>
    <w:rsid w:val="00AD2898"/>
    <w:rsid w:val="00AD293A"/>
    <w:rsid w:val="00AD2B77"/>
    <w:rsid w:val="00AD2BE4"/>
    <w:rsid w:val="00AD2E0E"/>
    <w:rsid w:val="00AD2FCA"/>
    <w:rsid w:val="00AD34C8"/>
    <w:rsid w:val="00AD3682"/>
    <w:rsid w:val="00AD36F4"/>
    <w:rsid w:val="00AD3AC0"/>
    <w:rsid w:val="00AD4EC4"/>
    <w:rsid w:val="00AD5BE4"/>
    <w:rsid w:val="00AD6849"/>
    <w:rsid w:val="00AD7250"/>
    <w:rsid w:val="00AD7440"/>
    <w:rsid w:val="00AD77A0"/>
    <w:rsid w:val="00AD7DB0"/>
    <w:rsid w:val="00AE015D"/>
    <w:rsid w:val="00AE07F5"/>
    <w:rsid w:val="00AE157C"/>
    <w:rsid w:val="00AE1734"/>
    <w:rsid w:val="00AE1D95"/>
    <w:rsid w:val="00AE1EDB"/>
    <w:rsid w:val="00AE22D1"/>
    <w:rsid w:val="00AE27D4"/>
    <w:rsid w:val="00AE2DB8"/>
    <w:rsid w:val="00AE2F1A"/>
    <w:rsid w:val="00AE3A20"/>
    <w:rsid w:val="00AE3DB8"/>
    <w:rsid w:val="00AE411A"/>
    <w:rsid w:val="00AE4345"/>
    <w:rsid w:val="00AE446A"/>
    <w:rsid w:val="00AE44FF"/>
    <w:rsid w:val="00AE458D"/>
    <w:rsid w:val="00AE4BA8"/>
    <w:rsid w:val="00AE5B6C"/>
    <w:rsid w:val="00AE5DAE"/>
    <w:rsid w:val="00AE6673"/>
    <w:rsid w:val="00AE69A6"/>
    <w:rsid w:val="00AE6DEF"/>
    <w:rsid w:val="00AE7103"/>
    <w:rsid w:val="00AE712F"/>
    <w:rsid w:val="00AE75EC"/>
    <w:rsid w:val="00AE7BD0"/>
    <w:rsid w:val="00AE7E69"/>
    <w:rsid w:val="00AE7F13"/>
    <w:rsid w:val="00AF0106"/>
    <w:rsid w:val="00AF12A6"/>
    <w:rsid w:val="00AF12D9"/>
    <w:rsid w:val="00AF16FD"/>
    <w:rsid w:val="00AF1A70"/>
    <w:rsid w:val="00AF2684"/>
    <w:rsid w:val="00AF2808"/>
    <w:rsid w:val="00AF2DE6"/>
    <w:rsid w:val="00AF354B"/>
    <w:rsid w:val="00AF3733"/>
    <w:rsid w:val="00AF49C9"/>
    <w:rsid w:val="00AF4DAD"/>
    <w:rsid w:val="00AF4E65"/>
    <w:rsid w:val="00AF4F00"/>
    <w:rsid w:val="00AF57D7"/>
    <w:rsid w:val="00AF5BE1"/>
    <w:rsid w:val="00AF5D4D"/>
    <w:rsid w:val="00AF5E6A"/>
    <w:rsid w:val="00AF6DCA"/>
    <w:rsid w:val="00AF713D"/>
    <w:rsid w:val="00AF7610"/>
    <w:rsid w:val="00AF7B73"/>
    <w:rsid w:val="00AF7FDD"/>
    <w:rsid w:val="00B00205"/>
    <w:rsid w:val="00B004B2"/>
    <w:rsid w:val="00B0092C"/>
    <w:rsid w:val="00B00A6E"/>
    <w:rsid w:val="00B02535"/>
    <w:rsid w:val="00B026B4"/>
    <w:rsid w:val="00B029FC"/>
    <w:rsid w:val="00B02AF7"/>
    <w:rsid w:val="00B02BCA"/>
    <w:rsid w:val="00B02ED7"/>
    <w:rsid w:val="00B02FC5"/>
    <w:rsid w:val="00B03073"/>
    <w:rsid w:val="00B0389B"/>
    <w:rsid w:val="00B039ED"/>
    <w:rsid w:val="00B04022"/>
    <w:rsid w:val="00B041D5"/>
    <w:rsid w:val="00B0446E"/>
    <w:rsid w:val="00B04483"/>
    <w:rsid w:val="00B049FD"/>
    <w:rsid w:val="00B04D19"/>
    <w:rsid w:val="00B05E59"/>
    <w:rsid w:val="00B0627C"/>
    <w:rsid w:val="00B06ECC"/>
    <w:rsid w:val="00B075F5"/>
    <w:rsid w:val="00B07BDF"/>
    <w:rsid w:val="00B10558"/>
    <w:rsid w:val="00B1092B"/>
    <w:rsid w:val="00B111B2"/>
    <w:rsid w:val="00B11A34"/>
    <w:rsid w:val="00B12064"/>
    <w:rsid w:val="00B1245C"/>
    <w:rsid w:val="00B124B5"/>
    <w:rsid w:val="00B12927"/>
    <w:rsid w:val="00B129CF"/>
    <w:rsid w:val="00B12B71"/>
    <w:rsid w:val="00B12DE7"/>
    <w:rsid w:val="00B130A1"/>
    <w:rsid w:val="00B13950"/>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9A"/>
    <w:rsid w:val="00B16FC5"/>
    <w:rsid w:val="00B1732E"/>
    <w:rsid w:val="00B1747B"/>
    <w:rsid w:val="00B2080C"/>
    <w:rsid w:val="00B20BB6"/>
    <w:rsid w:val="00B212BD"/>
    <w:rsid w:val="00B21BEA"/>
    <w:rsid w:val="00B21FA2"/>
    <w:rsid w:val="00B2261F"/>
    <w:rsid w:val="00B2276A"/>
    <w:rsid w:val="00B22878"/>
    <w:rsid w:val="00B231CF"/>
    <w:rsid w:val="00B2339F"/>
    <w:rsid w:val="00B23784"/>
    <w:rsid w:val="00B23AC2"/>
    <w:rsid w:val="00B23D8C"/>
    <w:rsid w:val="00B24146"/>
    <w:rsid w:val="00B24281"/>
    <w:rsid w:val="00B24C3B"/>
    <w:rsid w:val="00B25770"/>
    <w:rsid w:val="00B25A7A"/>
    <w:rsid w:val="00B25BF7"/>
    <w:rsid w:val="00B25DDA"/>
    <w:rsid w:val="00B2608B"/>
    <w:rsid w:val="00B26137"/>
    <w:rsid w:val="00B269B0"/>
    <w:rsid w:val="00B26BB2"/>
    <w:rsid w:val="00B27B75"/>
    <w:rsid w:val="00B27FD9"/>
    <w:rsid w:val="00B3144B"/>
    <w:rsid w:val="00B316DF"/>
    <w:rsid w:val="00B3177F"/>
    <w:rsid w:val="00B31829"/>
    <w:rsid w:val="00B31858"/>
    <w:rsid w:val="00B3185A"/>
    <w:rsid w:val="00B322B2"/>
    <w:rsid w:val="00B32311"/>
    <w:rsid w:val="00B32910"/>
    <w:rsid w:val="00B32E81"/>
    <w:rsid w:val="00B3353A"/>
    <w:rsid w:val="00B33790"/>
    <w:rsid w:val="00B337F7"/>
    <w:rsid w:val="00B3386C"/>
    <w:rsid w:val="00B33DD9"/>
    <w:rsid w:val="00B34362"/>
    <w:rsid w:val="00B34B3C"/>
    <w:rsid w:val="00B34D0A"/>
    <w:rsid w:val="00B34ED9"/>
    <w:rsid w:val="00B351D4"/>
    <w:rsid w:val="00B35232"/>
    <w:rsid w:val="00B35523"/>
    <w:rsid w:val="00B355E9"/>
    <w:rsid w:val="00B35795"/>
    <w:rsid w:val="00B35E12"/>
    <w:rsid w:val="00B3619A"/>
    <w:rsid w:val="00B36308"/>
    <w:rsid w:val="00B3646A"/>
    <w:rsid w:val="00B36CFD"/>
    <w:rsid w:val="00B37035"/>
    <w:rsid w:val="00B37412"/>
    <w:rsid w:val="00B3751D"/>
    <w:rsid w:val="00B3765E"/>
    <w:rsid w:val="00B37AC0"/>
    <w:rsid w:val="00B37CB7"/>
    <w:rsid w:val="00B37E55"/>
    <w:rsid w:val="00B37F25"/>
    <w:rsid w:val="00B40712"/>
    <w:rsid w:val="00B40773"/>
    <w:rsid w:val="00B40AED"/>
    <w:rsid w:val="00B40E42"/>
    <w:rsid w:val="00B417AC"/>
    <w:rsid w:val="00B41976"/>
    <w:rsid w:val="00B41AB9"/>
    <w:rsid w:val="00B41CB6"/>
    <w:rsid w:val="00B41ED1"/>
    <w:rsid w:val="00B42A75"/>
    <w:rsid w:val="00B42B88"/>
    <w:rsid w:val="00B42F8B"/>
    <w:rsid w:val="00B43A3E"/>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85C"/>
    <w:rsid w:val="00B51AD7"/>
    <w:rsid w:val="00B51D31"/>
    <w:rsid w:val="00B51E0D"/>
    <w:rsid w:val="00B520E2"/>
    <w:rsid w:val="00B5304A"/>
    <w:rsid w:val="00B53194"/>
    <w:rsid w:val="00B5319A"/>
    <w:rsid w:val="00B531FD"/>
    <w:rsid w:val="00B532A3"/>
    <w:rsid w:val="00B53A3C"/>
    <w:rsid w:val="00B53B01"/>
    <w:rsid w:val="00B53DA0"/>
    <w:rsid w:val="00B54421"/>
    <w:rsid w:val="00B547DA"/>
    <w:rsid w:val="00B548D4"/>
    <w:rsid w:val="00B551C9"/>
    <w:rsid w:val="00B553B0"/>
    <w:rsid w:val="00B553B4"/>
    <w:rsid w:val="00B556F0"/>
    <w:rsid w:val="00B55835"/>
    <w:rsid w:val="00B55C60"/>
    <w:rsid w:val="00B55C6A"/>
    <w:rsid w:val="00B560F1"/>
    <w:rsid w:val="00B563BE"/>
    <w:rsid w:val="00B56C94"/>
    <w:rsid w:val="00B56D2F"/>
    <w:rsid w:val="00B601F7"/>
    <w:rsid w:val="00B6028C"/>
    <w:rsid w:val="00B603FB"/>
    <w:rsid w:val="00B608A1"/>
    <w:rsid w:val="00B60A02"/>
    <w:rsid w:val="00B60B53"/>
    <w:rsid w:val="00B60F01"/>
    <w:rsid w:val="00B6127A"/>
    <w:rsid w:val="00B615DB"/>
    <w:rsid w:val="00B615EB"/>
    <w:rsid w:val="00B6197A"/>
    <w:rsid w:val="00B61AD3"/>
    <w:rsid w:val="00B62513"/>
    <w:rsid w:val="00B626BA"/>
    <w:rsid w:val="00B62819"/>
    <w:rsid w:val="00B632B1"/>
    <w:rsid w:val="00B63745"/>
    <w:rsid w:val="00B63BEC"/>
    <w:rsid w:val="00B63C13"/>
    <w:rsid w:val="00B63F2A"/>
    <w:rsid w:val="00B6494B"/>
    <w:rsid w:val="00B64F51"/>
    <w:rsid w:val="00B64F63"/>
    <w:rsid w:val="00B6522C"/>
    <w:rsid w:val="00B653BA"/>
    <w:rsid w:val="00B656B8"/>
    <w:rsid w:val="00B65A3B"/>
    <w:rsid w:val="00B65B2B"/>
    <w:rsid w:val="00B65BA7"/>
    <w:rsid w:val="00B65D59"/>
    <w:rsid w:val="00B66A82"/>
    <w:rsid w:val="00B6714D"/>
    <w:rsid w:val="00B671CE"/>
    <w:rsid w:val="00B67869"/>
    <w:rsid w:val="00B678DF"/>
    <w:rsid w:val="00B70319"/>
    <w:rsid w:val="00B70569"/>
    <w:rsid w:val="00B70B02"/>
    <w:rsid w:val="00B717A9"/>
    <w:rsid w:val="00B718F6"/>
    <w:rsid w:val="00B71990"/>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1A2"/>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0A0D"/>
    <w:rsid w:val="00B80B34"/>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5DB0"/>
    <w:rsid w:val="00B86072"/>
    <w:rsid w:val="00B86140"/>
    <w:rsid w:val="00B86656"/>
    <w:rsid w:val="00B86B63"/>
    <w:rsid w:val="00B8709F"/>
    <w:rsid w:val="00B8787A"/>
    <w:rsid w:val="00B87C6E"/>
    <w:rsid w:val="00B9072C"/>
    <w:rsid w:val="00B91CDD"/>
    <w:rsid w:val="00B91E0B"/>
    <w:rsid w:val="00B920EE"/>
    <w:rsid w:val="00B92AC3"/>
    <w:rsid w:val="00B92B41"/>
    <w:rsid w:val="00B92F48"/>
    <w:rsid w:val="00B9304C"/>
    <w:rsid w:val="00B93860"/>
    <w:rsid w:val="00B93AE8"/>
    <w:rsid w:val="00B94CF7"/>
    <w:rsid w:val="00B95133"/>
    <w:rsid w:val="00B95B74"/>
    <w:rsid w:val="00B95C9C"/>
    <w:rsid w:val="00B95FE9"/>
    <w:rsid w:val="00B96107"/>
    <w:rsid w:val="00B963AF"/>
    <w:rsid w:val="00B96664"/>
    <w:rsid w:val="00B96954"/>
    <w:rsid w:val="00B96B28"/>
    <w:rsid w:val="00B96F19"/>
    <w:rsid w:val="00B9705F"/>
    <w:rsid w:val="00B97B20"/>
    <w:rsid w:val="00BA05B2"/>
    <w:rsid w:val="00BA0E34"/>
    <w:rsid w:val="00BA114D"/>
    <w:rsid w:val="00BA2A18"/>
    <w:rsid w:val="00BA2E2C"/>
    <w:rsid w:val="00BA303D"/>
    <w:rsid w:val="00BA3511"/>
    <w:rsid w:val="00BA354B"/>
    <w:rsid w:val="00BA3793"/>
    <w:rsid w:val="00BA3E59"/>
    <w:rsid w:val="00BA3FC3"/>
    <w:rsid w:val="00BA4002"/>
    <w:rsid w:val="00BA48E7"/>
    <w:rsid w:val="00BA4A2F"/>
    <w:rsid w:val="00BA5070"/>
    <w:rsid w:val="00BA50B3"/>
    <w:rsid w:val="00BA5141"/>
    <w:rsid w:val="00BA523A"/>
    <w:rsid w:val="00BA5336"/>
    <w:rsid w:val="00BA5877"/>
    <w:rsid w:val="00BA5C9C"/>
    <w:rsid w:val="00BA5D2A"/>
    <w:rsid w:val="00BA5F26"/>
    <w:rsid w:val="00BA6342"/>
    <w:rsid w:val="00BA6560"/>
    <w:rsid w:val="00BA68C0"/>
    <w:rsid w:val="00BA6CBB"/>
    <w:rsid w:val="00BA70F5"/>
    <w:rsid w:val="00BA7273"/>
    <w:rsid w:val="00BA7819"/>
    <w:rsid w:val="00BA79FE"/>
    <w:rsid w:val="00BB005E"/>
    <w:rsid w:val="00BB073E"/>
    <w:rsid w:val="00BB09C4"/>
    <w:rsid w:val="00BB0A24"/>
    <w:rsid w:val="00BB0C17"/>
    <w:rsid w:val="00BB0DC4"/>
    <w:rsid w:val="00BB0ED6"/>
    <w:rsid w:val="00BB11C0"/>
    <w:rsid w:val="00BB1C95"/>
    <w:rsid w:val="00BB1CB2"/>
    <w:rsid w:val="00BB1DC6"/>
    <w:rsid w:val="00BB2117"/>
    <w:rsid w:val="00BB24B0"/>
    <w:rsid w:val="00BB260F"/>
    <w:rsid w:val="00BB29FD"/>
    <w:rsid w:val="00BB2B6C"/>
    <w:rsid w:val="00BB2FF0"/>
    <w:rsid w:val="00BB3084"/>
    <w:rsid w:val="00BB3449"/>
    <w:rsid w:val="00BB3659"/>
    <w:rsid w:val="00BB3662"/>
    <w:rsid w:val="00BB3BFB"/>
    <w:rsid w:val="00BB3C37"/>
    <w:rsid w:val="00BB3C89"/>
    <w:rsid w:val="00BB3D28"/>
    <w:rsid w:val="00BB3F37"/>
    <w:rsid w:val="00BB43D8"/>
    <w:rsid w:val="00BB46E3"/>
    <w:rsid w:val="00BB4CA1"/>
    <w:rsid w:val="00BB4E45"/>
    <w:rsid w:val="00BB4E48"/>
    <w:rsid w:val="00BB50F9"/>
    <w:rsid w:val="00BB5133"/>
    <w:rsid w:val="00BB537A"/>
    <w:rsid w:val="00BB54F3"/>
    <w:rsid w:val="00BB5743"/>
    <w:rsid w:val="00BB5901"/>
    <w:rsid w:val="00BB5ABF"/>
    <w:rsid w:val="00BB5FAE"/>
    <w:rsid w:val="00BB6405"/>
    <w:rsid w:val="00BB646B"/>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432"/>
    <w:rsid w:val="00BC3953"/>
    <w:rsid w:val="00BC3ABD"/>
    <w:rsid w:val="00BC40BF"/>
    <w:rsid w:val="00BC416B"/>
    <w:rsid w:val="00BC4963"/>
    <w:rsid w:val="00BC4C21"/>
    <w:rsid w:val="00BC537B"/>
    <w:rsid w:val="00BC555E"/>
    <w:rsid w:val="00BC6302"/>
    <w:rsid w:val="00BC6579"/>
    <w:rsid w:val="00BC6ACE"/>
    <w:rsid w:val="00BC6F20"/>
    <w:rsid w:val="00BC73EC"/>
    <w:rsid w:val="00BC749B"/>
    <w:rsid w:val="00BC7CC6"/>
    <w:rsid w:val="00BD062F"/>
    <w:rsid w:val="00BD0ED2"/>
    <w:rsid w:val="00BD0FD2"/>
    <w:rsid w:val="00BD12E1"/>
    <w:rsid w:val="00BD17AB"/>
    <w:rsid w:val="00BD1816"/>
    <w:rsid w:val="00BD19F6"/>
    <w:rsid w:val="00BD216F"/>
    <w:rsid w:val="00BD2263"/>
    <w:rsid w:val="00BD234B"/>
    <w:rsid w:val="00BD246D"/>
    <w:rsid w:val="00BD2530"/>
    <w:rsid w:val="00BD2C6C"/>
    <w:rsid w:val="00BD3356"/>
    <w:rsid w:val="00BD3374"/>
    <w:rsid w:val="00BD3625"/>
    <w:rsid w:val="00BD36EA"/>
    <w:rsid w:val="00BD3852"/>
    <w:rsid w:val="00BD3C07"/>
    <w:rsid w:val="00BD3C8F"/>
    <w:rsid w:val="00BD4623"/>
    <w:rsid w:val="00BD4B2A"/>
    <w:rsid w:val="00BD50AB"/>
    <w:rsid w:val="00BD5591"/>
    <w:rsid w:val="00BD5C8E"/>
    <w:rsid w:val="00BD5F37"/>
    <w:rsid w:val="00BD5F70"/>
    <w:rsid w:val="00BD6084"/>
    <w:rsid w:val="00BD655A"/>
    <w:rsid w:val="00BD66BD"/>
    <w:rsid w:val="00BD66E4"/>
    <w:rsid w:val="00BD6F33"/>
    <w:rsid w:val="00BD6F93"/>
    <w:rsid w:val="00BD70F0"/>
    <w:rsid w:val="00BD7390"/>
    <w:rsid w:val="00BD73EC"/>
    <w:rsid w:val="00BD7847"/>
    <w:rsid w:val="00BD7C70"/>
    <w:rsid w:val="00BE0202"/>
    <w:rsid w:val="00BE07AA"/>
    <w:rsid w:val="00BE0AD5"/>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3E30"/>
    <w:rsid w:val="00BE4272"/>
    <w:rsid w:val="00BE4931"/>
    <w:rsid w:val="00BE4F49"/>
    <w:rsid w:val="00BE58C6"/>
    <w:rsid w:val="00BE5A85"/>
    <w:rsid w:val="00BE5B6F"/>
    <w:rsid w:val="00BE5D39"/>
    <w:rsid w:val="00BE5EB7"/>
    <w:rsid w:val="00BE5F2F"/>
    <w:rsid w:val="00BE644A"/>
    <w:rsid w:val="00BE67E7"/>
    <w:rsid w:val="00BE6AD3"/>
    <w:rsid w:val="00BE6D16"/>
    <w:rsid w:val="00BE719F"/>
    <w:rsid w:val="00BE725A"/>
    <w:rsid w:val="00BE7263"/>
    <w:rsid w:val="00BE75D5"/>
    <w:rsid w:val="00BE7DA3"/>
    <w:rsid w:val="00BF0019"/>
    <w:rsid w:val="00BF01F0"/>
    <w:rsid w:val="00BF0215"/>
    <w:rsid w:val="00BF0614"/>
    <w:rsid w:val="00BF0709"/>
    <w:rsid w:val="00BF0D91"/>
    <w:rsid w:val="00BF0E83"/>
    <w:rsid w:val="00BF10DD"/>
    <w:rsid w:val="00BF209C"/>
    <w:rsid w:val="00BF2442"/>
    <w:rsid w:val="00BF2AE1"/>
    <w:rsid w:val="00BF2E3B"/>
    <w:rsid w:val="00BF35F5"/>
    <w:rsid w:val="00BF3C28"/>
    <w:rsid w:val="00BF3D87"/>
    <w:rsid w:val="00BF3DB5"/>
    <w:rsid w:val="00BF40B8"/>
    <w:rsid w:val="00BF42C2"/>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30C2"/>
    <w:rsid w:val="00C03A92"/>
    <w:rsid w:val="00C03F0C"/>
    <w:rsid w:val="00C04089"/>
    <w:rsid w:val="00C0489D"/>
    <w:rsid w:val="00C04B9D"/>
    <w:rsid w:val="00C05081"/>
    <w:rsid w:val="00C05159"/>
    <w:rsid w:val="00C052B4"/>
    <w:rsid w:val="00C05480"/>
    <w:rsid w:val="00C0559F"/>
    <w:rsid w:val="00C05C7C"/>
    <w:rsid w:val="00C05D77"/>
    <w:rsid w:val="00C06093"/>
    <w:rsid w:val="00C06337"/>
    <w:rsid w:val="00C068AE"/>
    <w:rsid w:val="00C068D7"/>
    <w:rsid w:val="00C06C40"/>
    <w:rsid w:val="00C0741A"/>
    <w:rsid w:val="00C0760F"/>
    <w:rsid w:val="00C07AC4"/>
    <w:rsid w:val="00C07C0B"/>
    <w:rsid w:val="00C106E4"/>
    <w:rsid w:val="00C10E7F"/>
    <w:rsid w:val="00C111AD"/>
    <w:rsid w:val="00C112F6"/>
    <w:rsid w:val="00C114C2"/>
    <w:rsid w:val="00C1152D"/>
    <w:rsid w:val="00C11AE9"/>
    <w:rsid w:val="00C11C60"/>
    <w:rsid w:val="00C11DA7"/>
    <w:rsid w:val="00C11F69"/>
    <w:rsid w:val="00C125ED"/>
    <w:rsid w:val="00C12FE8"/>
    <w:rsid w:val="00C13057"/>
    <w:rsid w:val="00C1307D"/>
    <w:rsid w:val="00C13CE2"/>
    <w:rsid w:val="00C13FD4"/>
    <w:rsid w:val="00C1519D"/>
    <w:rsid w:val="00C1570F"/>
    <w:rsid w:val="00C15AE7"/>
    <w:rsid w:val="00C15C3A"/>
    <w:rsid w:val="00C15D4D"/>
    <w:rsid w:val="00C163C3"/>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E49"/>
    <w:rsid w:val="00C2101F"/>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D26"/>
    <w:rsid w:val="00C269E6"/>
    <w:rsid w:val="00C27EC1"/>
    <w:rsid w:val="00C3063C"/>
    <w:rsid w:val="00C30880"/>
    <w:rsid w:val="00C3216C"/>
    <w:rsid w:val="00C32489"/>
    <w:rsid w:val="00C32492"/>
    <w:rsid w:val="00C32500"/>
    <w:rsid w:val="00C327B6"/>
    <w:rsid w:val="00C32ADD"/>
    <w:rsid w:val="00C32EBB"/>
    <w:rsid w:val="00C33020"/>
    <w:rsid w:val="00C33076"/>
    <w:rsid w:val="00C331AE"/>
    <w:rsid w:val="00C34A1F"/>
    <w:rsid w:val="00C34D92"/>
    <w:rsid w:val="00C34DBA"/>
    <w:rsid w:val="00C34DC1"/>
    <w:rsid w:val="00C35929"/>
    <w:rsid w:val="00C36304"/>
    <w:rsid w:val="00C3631B"/>
    <w:rsid w:val="00C36320"/>
    <w:rsid w:val="00C36333"/>
    <w:rsid w:val="00C363F6"/>
    <w:rsid w:val="00C36454"/>
    <w:rsid w:val="00C36547"/>
    <w:rsid w:val="00C36908"/>
    <w:rsid w:val="00C36DD7"/>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1EB2"/>
    <w:rsid w:val="00C42A63"/>
    <w:rsid w:val="00C42F64"/>
    <w:rsid w:val="00C44565"/>
    <w:rsid w:val="00C4459F"/>
    <w:rsid w:val="00C447DB"/>
    <w:rsid w:val="00C448AB"/>
    <w:rsid w:val="00C45072"/>
    <w:rsid w:val="00C451A5"/>
    <w:rsid w:val="00C45671"/>
    <w:rsid w:val="00C457DC"/>
    <w:rsid w:val="00C45853"/>
    <w:rsid w:val="00C45B3C"/>
    <w:rsid w:val="00C461D4"/>
    <w:rsid w:val="00C469A9"/>
    <w:rsid w:val="00C469AF"/>
    <w:rsid w:val="00C46BDC"/>
    <w:rsid w:val="00C46DAF"/>
    <w:rsid w:val="00C473DC"/>
    <w:rsid w:val="00C477BC"/>
    <w:rsid w:val="00C47C51"/>
    <w:rsid w:val="00C47D42"/>
    <w:rsid w:val="00C47EDA"/>
    <w:rsid w:val="00C47F1B"/>
    <w:rsid w:val="00C5048B"/>
    <w:rsid w:val="00C5118E"/>
    <w:rsid w:val="00C5166B"/>
    <w:rsid w:val="00C516E1"/>
    <w:rsid w:val="00C518EC"/>
    <w:rsid w:val="00C51D23"/>
    <w:rsid w:val="00C51D94"/>
    <w:rsid w:val="00C521E2"/>
    <w:rsid w:val="00C529FF"/>
    <w:rsid w:val="00C52E22"/>
    <w:rsid w:val="00C533CC"/>
    <w:rsid w:val="00C53A96"/>
    <w:rsid w:val="00C53A9D"/>
    <w:rsid w:val="00C53CA0"/>
    <w:rsid w:val="00C541BB"/>
    <w:rsid w:val="00C542AA"/>
    <w:rsid w:val="00C5478A"/>
    <w:rsid w:val="00C54DA8"/>
    <w:rsid w:val="00C553A0"/>
    <w:rsid w:val="00C558CD"/>
    <w:rsid w:val="00C5606E"/>
    <w:rsid w:val="00C562BD"/>
    <w:rsid w:val="00C56794"/>
    <w:rsid w:val="00C56852"/>
    <w:rsid w:val="00C56913"/>
    <w:rsid w:val="00C571E2"/>
    <w:rsid w:val="00C57801"/>
    <w:rsid w:val="00C57BCD"/>
    <w:rsid w:val="00C57CF5"/>
    <w:rsid w:val="00C57E37"/>
    <w:rsid w:val="00C603EC"/>
    <w:rsid w:val="00C60568"/>
    <w:rsid w:val="00C609CC"/>
    <w:rsid w:val="00C60CC8"/>
    <w:rsid w:val="00C610F2"/>
    <w:rsid w:val="00C6240A"/>
    <w:rsid w:val="00C625D1"/>
    <w:rsid w:val="00C626B7"/>
    <w:rsid w:val="00C62937"/>
    <w:rsid w:val="00C629F6"/>
    <w:rsid w:val="00C62A4A"/>
    <w:rsid w:val="00C62E26"/>
    <w:rsid w:val="00C62E82"/>
    <w:rsid w:val="00C62FF7"/>
    <w:rsid w:val="00C6302A"/>
    <w:rsid w:val="00C6355B"/>
    <w:rsid w:val="00C63FB9"/>
    <w:rsid w:val="00C640B1"/>
    <w:rsid w:val="00C64625"/>
    <w:rsid w:val="00C64835"/>
    <w:rsid w:val="00C651C0"/>
    <w:rsid w:val="00C651F5"/>
    <w:rsid w:val="00C65268"/>
    <w:rsid w:val="00C65495"/>
    <w:rsid w:val="00C663EF"/>
    <w:rsid w:val="00C664CA"/>
    <w:rsid w:val="00C671FD"/>
    <w:rsid w:val="00C67341"/>
    <w:rsid w:val="00C6783A"/>
    <w:rsid w:val="00C67F93"/>
    <w:rsid w:val="00C70161"/>
    <w:rsid w:val="00C704AB"/>
    <w:rsid w:val="00C70DEF"/>
    <w:rsid w:val="00C712FC"/>
    <w:rsid w:val="00C7167F"/>
    <w:rsid w:val="00C7199A"/>
    <w:rsid w:val="00C71CAA"/>
    <w:rsid w:val="00C71EA1"/>
    <w:rsid w:val="00C72BC3"/>
    <w:rsid w:val="00C72F2B"/>
    <w:rsid w:val="00C730F0"/>
    <w:rsid w:val="00C731AD"/>
    <w:rsid w:val="00C73558"/>
    <w:rsid w:val="00C73EFF"/>
    <w:rsid w:val="00C740FC"/>
    <w:rsid w:val="00C74628"/>
    <w:rsid w:val="00C748E2"/>
    <w:rsid w:val="00C74C19"/>
    <w:rsid w:val="00C752E0"/>
    <w:rsid w:val="00C762AA"/>
    <w:rsid w:val="00C769AD"/>
    <w:rsid w:val="00C76AB8"/>
    <w:rsid w:val="00C76C9D"/>
    <w:rsid w:val="00C77329"/>
    <w:rsid w:val="00C7781B"/>
    <w:rsid w:val="00C77821"/>
    <w:rsid w:val="00C779FE"/>
    <w:rsid w:val="00C800D5"/>
    <w:rsid w:val="00C80D89"/>
    <w:rsid w:val="00C80FB4"/>
    <w:rsid w:val="00C817B7"/>
    <w:rsid w:val="00C81803"/>
    <w:rsid w:val="00C81B41"/>
    <w:rsid w:val="00C81C60"/>
    <w:rsid w:val="00C81C65"/>
    <w:rsid w:val="00C82D7E"/>
    <w:rsid w:val="00C8305B"/>
    <w:rsid w:val="00C830BB"/>
    <w:rsid w:val="00C83497"/>
    <w:rsid w:val="00C837E7"/>
    <w:rsid w:val="00C83BE9"/>
    <w:rsid w:val="00C83C37"/>
    <w:rsid w:val="00C83E27"/>
    <w:rsid w:val="00C83FC1"/>
    <w:rsid w:val="00C841AE"/>
    <w:rsid w:val="00C84295"/>
    <w:rsid w:val="00C85609"/>
    <w:rsid w:val="00C859CF"/>
    <w:rsid w:val="00C85A97"/>
    <w:rsid w:val="00C85C77"/>
    <w:rsid w:val="00C85C9C"/>
    <w:rsid w:val="00C867CA"/>
    <w:rsid w:val="00C86DD0"/>
    <w:rsid w:val="00C86E13"/>
    <w:rsid w:val="00C86F5D"/>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2CAA"/>
    <w:rsid w:val="00C93114"/>
    <w:rsid w:val="00C93727"/>
    <w:rsid w:val="00C9386F"/>
    <w:rsid w:val="00C939ED"/>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A4C"/>
    <w:rsid w:val="00C97B94"/>
    <w:rsid w:val="00C97CB5"/>
    <w:rsid w:val="00C97FA5"/>
    <w:rsid w:val="00C97FD1"/>
    <w:rsid w:val="00CA007F"/>
    <w:rsid w:val="00CA02F1"/>
    <w:rsid w:val="00CA069A"/>
    <w:rsid w:val="00CA0775"/>
    <w:rsid w:val="00CA09F3"/>
    <w:rsid w:val="00CA0A8F"/>
    <w:rsid w:val="00CA0CF5"/>
    <w:rsid w:val="00CA11A7"/>
    <w:rsid w:val="00CA167D"/>
    <w:rsid w:val="00CA17B2"/>
    <w:rsid w:val="00CA181D"/>
    <w:rsid w:val="00CA1B9D"/>
    <w:rsid w:val="00CA21C7"/>
    <w:rsid w:val="00CA251A"/>
    <w:rsid w:val="00CA2DF9"/>
    <w:rsid w:val="00CA2E39"/>
    <w:rsid w:val="00CA3131"/>
    <w:rsid w:val="00CA365C"/>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E1C"/>
    <w:rsid w:val="00CB0F04"/>
    <w:rsid w:val="00CB1456"/>
    <w:rsid w:val="00CB21B2"/>
    <w:rsid w:val="00CB2437"/>
    <w:rsid w:val="00CB2EBF"/>
    <w:rsid w:val="00CB3166"/>
    <w:rsid w:val="00CB327F"/>
    <w:rsid w:val="00CB39ED"/>
    <w:rsid w:val="00CB3F68"/>
    <w:rsid w:val="00CB45F5"/>
    <w:rsid w:val="00CB46E2"/>
    <w:rsid w:val="00CB4A9A"/>
    <w:rsid w:val="00CB4B22"/>
    <w:rsid w:val="00CB4B80"/>
    <w:rsid w:val="00CB4CE9"/>
    <w:rsid w:val="00CB4E4B"/>
    <w:rsid w:val="00CB50A8"/>
    <w:rsid w:val="00CB5308"/>
    <w:rsid w:val="00CB552F"/>
    <w:rsid w:val="00CB5652"/>
    <w:rsid w:val="00CB56B5"/>
    <w:rsid w:val="00CB5706"/>
    <w:rsid w:val="00CB5866"/>
    <w:rsid w:val="00CB5AFD"/>
    <w:rsid w:val="00CB5CC5"/>
    <w:rsid w:val="00CB5FFE"/>
    <w:rsid w:val="00CB6242"/>
    <w:rsid w:val="00CB68A5"/>
    <w:rsid w:val="00CB6C85"/>
    <w:rsid w:val="00CB7892"/>
    <w:rsid w:val="00CC00AE"/>
    <w:rsid w:val="00CC0299"/>
    <w:rsid w:val="00CC0958"/>
    <w:rsid w:val="00CC0A04"/>
    <w:rsid w:val="00CC173A"/>
    <w:rsid w:val="00CC1C5C"/>
    <w:rsid w:val="00CC1E6C"/>
    <w:rsid w:val="00CC2185"/>
    <w:rsid w:val="00CC245B"/>
    <w:rsid w:val="00CC2586"/>
    <w:rsid w:val="00CC28EC"/>
    <w:rsid w:val="00CC2E16"/>
    <w:rsid w:val="00CC3264"/>
    <w:rsid w:val="00CC3686"/>
    <w:rsid w:val="00CC36AB"/>
    <w:rsid w:val="00CC36F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2A2"/>
    <w:rsid w:val="00CD0659"/>
    <w:rsid w:val="00CD06B9"/>
    <w:rsid w:val="00CD0C11"/>
    <w:rsid w:val="00CD0DF4"/>
    <w:rsid w:val="00CD11B3"/>
    <w:rsid w:val="00CD1CCD"/>
    <w:rsid w:val="00CD20F1"/>
    <w:rsid w:val="00CD2319"/>
    <w:rsid w:val="00CD2BEA"/>
    <w:rsid w:val="00CD2BED"/>
    <w:rsid w:val="00CD2CD9"/>
    <w:rsid w:val="00CD2F68"/>
    <w:rsid w:val="00CD3152"/>
    <w:rsid w:val="00CD31D1"/>
    <w:rsid w:val="00CD3205"/>
    <w:rsid w:val="00CD3351"/>
    <w:rsid w:val="00CD36D9"/>
    <w:rsid w:val="00CD388C"/>
    <w:rsid w:val="00CD3A7C"/>
    <w:rsid w:val="00CD3DBF"/>
    <w:rsid w:val="00CD3F21"/>
    <w:rsid w:val="00CD4196"/>
    <w:rsid w:val="00CD517A"/>
    <w:rsid w:val="00CD51A7"/>
    <w:rsid w:val="00CD52CD"/>
    <w:rsid w:val="00CD5670"/>
    <w:rsid w:val="00CD56A0"/>
    <w:rsid w:val="00CD600A"/>
    <w:rsid w:val="00CD61A1"/>
    <w:rsid w:val="00CD63E2"/>
    <w:rsid w:val="00CD664E"/>
    <w:rsid w:val="00CD751D"/>
    <w:rsid w:val="00CD7AE4"/>
    <w:rsid w:val="00CD7D3F"/>
    <w:rsid w:val="00CE0708"/>
    <w:rsid w:val="00CE089A"/>
    <w:rsid w:val="00CE0A08"/>
    <w:rsid w:val="00CE0C91"/>
    <w:rsid w:val="00CE0EBD"/>
    <w:rsid w:val="00CE1294"/>
    <w:rsid w:val="00CE1628"/>
    <w:rsid w:val="00CE1721"/>
    <w:rsid w:val="00CE1A33"/>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E7E1C"/>
    <w:rsid w:val="00CE7F9C"/>
    <w:rsid w:val="00CF24AD"/>
    <w:rsid w:val="00CF25E4"/>
    <w:rsid w:val="00CF4262"/>
    <w:rsid w:val="00CF4475"/>
    <w:rsid w:val="00CF44D5"/>
    <w:rsid w:val="00CF4608"/>
    <w:rsid w:val="00CF4E3E"/>
    <w:rsid w:val="00CF5154"/>
    <w:rsid w:val="00CF5482"/>
    <w:rsid w:val="00CF58B4"/>
    <w:rsid w:val="00CF5B06"/>
    <w:rsid w:val="00CF5B4A"/>
    <w:rsid w:val="00CF5E40"/>
    <w:rsid w:val="00CF62C1"/>
    <w:rsid w:val="00CF6476"/>
    <w:rsid w:val="00CF674E"/>
    <w:rsid w:val="00CF69DF"/>
    <w:rsid w:val="00CF7005"/>
    <w:rsid w:val="00CF70A8"/>
    <w:rsid w:val="00CF781C"/>
    <w:rsid w:val="00CF7F8A"/>
    <w:rsid w:val="00D008B5"/>
    <w:rsid w:val="00D00946"/>
    <w:rsid w:val="00D019F9"/>
    <w:rsid w:val="00D01D31"/>
    <w:rsid w:val="00D0206A"/>
    <w:rsid w:val="00D02115"/>
    <w:rsid w:val="00D0232E"/>
    <w:rsid w:val="00D02428"/>
    <w:rsid w:val="00D02A77"/>
    <w:rsid w:val="00D02FF1"/>
    <w:rsid w:val="00D03007"/>
    <w:rsid w:val="00D035DA"/>
    <w:rsid w:val="00D037DC"/>
    <w:rsid w:val="00D03840"/>
    <w:rsid w:val="00D03E37"/>
    <w:rsid w:val="00D03E97"/>
    <w:rsid w:val="00D04146"/>
    <w:rsid w:val="00D04493"/>
    <w:rsid w:val="00D04B3A"/>
    <w:rsid w:val="00D04D9F"/>
    <w:rsid w:val="00D05339"/>
    <w:rsid w:val="00D05C38"/>
    <w:rsid w:val="00D05E10"/>
    <w:rsid w:val="00D0609D"/>
    <w:rsid w:val="00D0617A"/>
    <w:rsid w:val="00D063A1"/>
    <w:rsid w:val="00D071E0"/>
    <w:rsid w:val="00D074E0"/>
    <w:rsid w:val="00D100E6"/>
    <w:rsid w:val="00D106A6"/>
    <w:rsid w:val="00D109E7"/>
    <w:rsid w:val="00D110C4"/>
    <w:rsid w:val="00D1162E"/>
    <w:rsid w:val="00D12073"/>
    <w:rsid w:val="00D12711"/>
    <w:rsid w:val="00D13176"/>
    <w:rsid w:val="00D134F8"/>
    <w:rsid w:val="00D13577"/>
    <w:rsid w:val="00D13BDC"/>
    <w:rsid w:val="00D13BE2"/>
    <w:rsid w:val="00D14110"/>
    <w:rsid w:val="00D14271"/>
    <w:rsid w:val="00D14CD6"/>
    <w:rsid w:val="00D150CA"/>
    <w:rsid w:val="00D151A0"/>
    <w:rsid w:val="00D15525"/>
    <w:rsid w:val="00D1572A"/>
    <w:rsid w:val="00D15B02"/>
    <w:rsid w:val="00D15C44"/>
    <w:rsid w:val="00D15F39"/>
    <w:rsid w:val="00D15F3E"/>
    <w:rsid w:val="00D15FE1"/>
    <w:rsid w:val="00D16528"/>
    <w:rsid w:val="00D16A5F"/>
    <w:rsid w:val="00D16F4F"/>
    <w:rsid w:val="00D17972"/>
    <w:rsid w:val="00D17E22"/>
    <w:rsid w:val="00D200AA"/>
    <w:rsid w:val="00D2082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AEE"/>
    <w:rsid w:val="00D25E0A"/>
    <w:rsid w:val="00D25E25"/>
    <w:rsid w:val="00D26162"/>
    <w:rsid w:val="00D267E4"/>
    <w:rsid w:val="00D26C7F"/>
    <w:rsid w:val="00D27178"/>
    <w:rsid w:val="00D2726E"/>
    <w:rsid w:val="00D27408"/>
    <w:rsid w:val="00D27585"/>
    <w:rsid w:val="00D27961"/>
    <w:rsid w:val="00D27C4D"/>
    <w:rsid w:val="00D27C8A"/>
    <w:rsid w:val="00D27CF2"/>
    <w:rsid w:val="00D27D15"/>
    <w:rsid w:val="00D27F90"/>
    <w:rsid w:val="00D30518"/>
    <w:rsid w:val="00D3066B"/>
    <w:rsid w:val="00D3069D"/>
    <w:rsid w:val="00D30A61"/>
    <w:rsid w:val="00D30D28"/>
    <w:rsid w:val="00D30E1B"/>
    <w:rsid w:val="00D31087"/>
    <w:rsid w:val="00D310C8"/>
    <w:rsid w:val="00D312BD"/>
    <w:rsid w:val="00D313F1"/>
    <w:rsid w:val="00D31CCC"/>
    <w:rsid w:val="00D32152"/>
    <w:rsid w:val="00D323DC"/>
    <w:rsid w:val="00D3256F"/>
    <w:rsid w:val="00D32CCB"/>
    <w:rsid w:val="00D33063"/>
    <w:rsid w:val="00D331AB"/>
    <w:rsid w:val="00D336CF"/>
    <w:rsid w:val="00D3370B"/>
    <w:rsid w:val="00D3438E"/>
    <w:rsid w:val="00D34816"/>
    <w:rsid w:val="00D34F6D"/>
    <w:rsid w:val="00D35B4C"/>
    <w:rsid w:val="00D35CD8"/>
    <w:rsid w:val="00D364C8"/>
    <w:rsid w:val="00D3675F"/>
    <w:rsid w:val="00D36797"/>
    <w:rsid w:val="00D36D63"/>
    <w:rsid w:val="00D36E85"/>
    <w:rsid w:val="00D3706D"/>
    <w:rsid w:val="00D37730"/>
    <w:rsid w:val="00D37847"/>
    <w:rsid w:val="00D3786C"/>
    <w:rsid w:val="00D401F3"/>
    <w:rsid w:val="00D40244"/>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48E8"/>
    <w:rsid w:val="00D44F89"/>
    <w:rsid w:val="00D452FD"/>
    <w:rsid w:val="00D4570E"/>
    <w:rsid w:val="00D45DC4"/>
    <w:rsid w:val="00D4629F"/>
    <w:rsid w:val="00D468E9"/>
    <w:rsid w:val="00D47135"/>
    <w:rsid w:val="00D471B5"/>
    <w:rsid w:val="00D47682"/>
    <w:rsid w:val="00D503A4"/>
    <w:rsid w:val="00D50424"/>
    <w:rsid w:val="00D5058A"/>
    <w:rsid w:val="00D50692"/>
    <w:rsid w:val="00D5088F"/>
    <w:rsid w:val="00D5150B"/>
    <w:rsid w:val="00D51685"/>
    <w:rsid w:val="00D51B3D"/>
    <w:rsid w:val="00D525E8"/>
    <w:rsid w:val="00D52BA7"/>
    <w:rsid w:val="00D52BCC"/>
    <w:rsid w:val="00D530BC"/>
    <w:rsid w:val="00D533B7"/>
    <w:rsid w:val="00D53772"/>
    <w:rsid w:val="00D5399C"/>
    <w:rsid w:val="00D53AE9"/>
    <w:rsid w:val="00D542EA"/>
    <w:rsid w:val="00D545AC"/>
    <w:rsid w:val="00D54911"/>
    <w:rsid w:val="00D54CF4"/>
    <w:rsid w:val="00D54D3A"/>
    <w:rsid w:val="00D55D09"/>
    <w:rsid w:val="00D55F66"/>
    <w:rsid w:val="00D56068"/>
    <w:rsid w:val="00D5620D"/>
    <w:rsid w:val="00D56386"/>
    <w:rsid w:val="00D56657"/>
    <w:rsid w:val="00D566D8"/>
    <w:rsid w:val="00D56990"/>
    <w:rsid w:val="00D56ABA"/>
    <w:rsid w:val="00D56E9B"/>
    <w:rsid w:val="00D57C77"/>
    <w:rsid w:val="00D57CEF"/>
    <w:rsid w:val="00D57E8F"/>
    <w:rsid w:val="00D60200"/>
    <w:rsid w:val="00D6023A"/>
    <w:rsid w:val="00D602D0"/>
    <w:rsid w:val="00D60516"/>
    <w:rsid w:val="00D609B2"/>
    <w:rsid w:val="00D60C66"/>
    <w:rsid w:val="00D60D8C"/>
    <w:rsid w:val="00D60F14"/>
    <w:rsid w:val="00D60F4E"/>
    <w:rsid w:val="00D61002"/>
    <w:rsid w:val="00D6125F"/>
    <w:rsid w:val="00D614D9"/>
    <w:rsid w:val="00D6164F"/>
    <w:rsid w:val="00D61BB0"/>
    <w:rsid w:val="00D6223E"/>
    <w:rsid w:val="00D6224A"/>
    <w:rsid w:val="00D622EB"/>
    <w:rsid w:val="00D62B01"/>
    <w:rsid w:val="00D62EEF"/>
    <w:rsid w:val="00D631F7"/>
    <w:rsid w:val="00D6334A"/>
    <w:rsid w:val="00D63363"/>
    <w:rsid w:val="00D6346A"/>
    <w:rsid w:val="00D638DA"/>
    <w:rsid w:val="00D63A3C"/>
    <w:rsid w:val="00D63B1D"/>
    <w:rsid w:val="00D63E26"/>
    <w:rsid w:val="00D63E3F"/>
    <w:rsid w:val="00D63F67"/>
    <w:rsid w:val="00D64090"/>
    <w:rsid w:val="00D64146"/>
    <w:rsid w:val="00D641E1"/>
    <w:rsid w:val="00D642AF"/>
    <w:rsid w:val="00D643FB"/>
    <w:rsid w:val="00D6444A"/>
    <w:rsid w:val="00D644C3"/>
    <w:rsid w:val="00D650A4"/>
    <w:rsid w:val="00D652D0"/>
    <w:rsid w:val="00D65558"/>
    <w:rsid w:val="00D66049"/>
    <w:rsid w:val="00D660ED"/>
    <w:rsid w:val="00D663DF"/>
    <w:rsid w:val="00D66808"/>
    <w:rsid w:val="00D66CA6"/>
    <w:rsid w:val="00D66F7E"/>
    <w:rsid w:val="00D6723A"/>
    <w:rsid w:val="00D676D4"/>
    <w:rsid w:val="00D677F5"/>
    <w:rsid w:val="00D703BD"/>
    <w:rsid w:val="00D70857"/>
    <w:rsid w:val="00D708D7"/>
    <w:rsid w:val="00D70987"/>
    <w:rsid w:val="00D71B58"/>
    <w:rsid w:val="00D71BE0"/>
    <w:rsid w:val="00D72C07"/>
    <w:rsid w:val="00D72C52"/>
    <w:rsid w:val="00D72E0E"/>
    <w:rsid w:val="00D738C7"/>
    <w:rsid w:val="00D73BDE"/>
    <w:rsid w:val="00D73E40"/>
    <w:rsid w:val="00D74A97"/>
    <w:rsid w:val="00D75331"/>
    <w:rsid w:val="00D754A8"/>
    <w:rsid w:val="00D76149"/>
    <w:rsid w:val="00D7622C"/>
    <w:rsid w:val="00D7625E"/>
    <w:rsid w:val="00D767D7"/>
    <w:rsid w:val="00D76942"/>
    <w:rsid w:val="00D769B6"/>
    <w:rsid w:val="00D76D6A"/>
    <w:rsid w:val="00D76F0F"/>
    <w:rsid w:val="00D7711A"/>
    <w:rsid w:val="00D77448"/>
    <w:rsid w:val="00D77A62"/>
    <w:rsid w:val="00D77ACB"/>
    <w:rsid w:val="00D77B65"/>
    <w:rsid w:val="00D801F5"/>
    <w:rsid w:val="00D80233"/>
    <w:rsid w:val="00D803B9"/>
    <w:rsid w:val="00D8091D"/>
    <w:rsid w:val="00D8100E"/>
    <w:rsid w:val="00D811CE"/>
    <w:rsid w:val="00D81847"/>
    <w:rsid w:val="00D81A4D"/>
    <w:rsid w:val="00D81AF1"/>
    <w:rsid w:val="00D81B6A"/>
    <w:rsid w:val="00D81D95"/>
    <w:rsid w:val="00D821BB"/>
    <w:rsid w:val="00D824F7"/>
    <w:rsid w:val="00D82A78"/>
    <w:rsid w:val="00D831D2"/>
    <w:rsid w:val="00D832C7"/>
    <w:rsid w:val="00D83800"/>
    <w:rsid w:val="00D8383B"/>
    <w:rsid w:val="00D83893"/>
    <w:rsid w:val="00D83B78"/>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41A1"/>
    <w:rsid w:val="00D946FC"/>
    <w:rsid w:val="00D949CA"/>
    <w:rsid w:val="00D94C66"/>
    <w:rsid w:val="00D951A1"/>
    <w:rsid w:val="00D9575E"/>
    <w:rsid w:val="00D95869"/>
    <w:rsid w:val="00D95A45"/>
    <w:rsid w:val="00D95A58"/>
    <w:rsid w:val="00D95D83"/>
    <w:rsid w:val="00D963C5"/>
    <w:rsid w:val="00D96425"/>
    <w:rsid w:val="00D965C7"/>
    <w:rsid w:val="00D96CC3"/>
    <w:rsid w:val="00D971D6"/>
    <w:rsid w:val="00D97A08"/>
    <w:rsid w:val="00D97A20"/>
    <w:rsid w:val="00D97AF2"/>
    <w:rsid w:val="00DA060D"/>
    <w:rsid w:val="00DA0CEA"/>
    <w:rsid w:val="00DA1231"/>
    <w:rsid w:val="00DA149E"/>
    <w:rsid w:val="00DA1677"/>
    <w:rsid w:val="00DA1D8C"/>
    <w:rsid w:val="00DA25BD"/>
    <w:rsid w:val="00DA2647"/>
    <w:rsid w:val="00DA29DE"/>
    <w:rsid w:val="00DA2B40"/>
    <w:rsid w:val="00DA3165"/>
    <w:rsid w:val="00DA373D"/>
    <w:rsid w:val="00DA39D7"/>
    <w:rsid w:val="00DA3B10"/>
    <w:rsid w:val="00DA3E6A"/>
    <w:rsid w:val="00DA3FE9"/>
    <w:rsid w:val="00DA3FF7"/>
    <w:rsid w:val="00DA400A"/>
    <w:rsid w:val="00DA40D6"/>
    <w:rsid w:val="00DA41EC"/>
    <w:rsid w:val="00DA43F1"/>
    <w:rsid w:val="00DA56E4"/>
    <w:rsid w:val="00DA5ACE"/>
    <w:rsid w:val="00DA5ADE"/>
    <w:rsid w:val="00DA5B3C"/>
    <w:rsid w:val="00DA5F38"/>
    <w:rsid w:val="00DA60CA"/>
    <w:rsid w:val="00DA6322"/>
    <w:rsid w:val="00DA6559"/>
    <w:rsid w:val="00DA6A18"/>
    <w:rsid w:val="00DA6D8C"/>
    <w:rsid w:val="00DA707E"/>
    <w:rsid w:val="00DA7215"/>
    <w:rsid w:val="00DA76B5"/>
    <w:rsid w:val="00DA770D"/>
    <w:rsid w:val="00DB005E"/>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056"/>
    <w:rsid w:val="00DB4B3A"/>
    <w:rsid w:val="00DB4BC4"/>
    <w:rsid w:val="00DB4FFE"/>
    <w:rsid w:val="00DB50E3"/>
    <w:rsid w:val="00DB5366"/>
    <w:rsid w:val="00DB54CC"/>
    <w:rsid w:val="00DB5A7A"/>
    <w:rsid w:val="00DB5FD8"/>
    <w:rsid w:val="00DB62E2"/>
    <w:rsid w:val="00DB62E4"/>
    <w:rsid w:val="00DB708E"/>
    <w:rsid w:val="00DB70A0"/>
    <w:rsid w:val="00DB7197"/>
    <w:rsid w:val="00DB7342"/>
    <w:rsid w:val="00DB73DF"/>
    <w:rsid w:val="00DB7A8A"/>
    <w:rsid w:val="00DB7C3F"/>
    <w:rsid w:val="00DC0272"/>
    <w:rsid w:val="00DC04DA"/>
    <w:rsid w:val="00DC051C"/>
    <w:rsid w:val="00DC1204"/>
    <w:rsid w:val="00DC1BA6"/>
    <w:rsid w:val="00DC2029"/>
    <w:rsid w:val="00DC22F4"/>
    <w:rsid w:val="00DC2B17"/>
    <w:rsid w:val="00DC3009"/>
    <w:rsid w:val="00DC384B"/>
    <w:rsid w:val="00DC41E5"/>
    <w:rsid w:val="00DC468E"/>
    <w:rsid w:val="00DC4849"/>
    <w:rsid w:val="00DC5071"/>
    <w:rsid w:val="00DC5595"/>
    <w:rsid w:val="00DC68FA"/>
    <w:rsid w:val="00DC6E05"/>
    <w:rsid w:val="00DC71B6"/>
    <w:rsid w:val="00DC741A"/>
    <w:rsid w:val="00DC7AB6"/>
    <w:rsid w:val="00DD041B"/>
    <w:rsid w:val="00DD04AD"/>
    <w:rsid w:val="00DD0917"/>
    <w:rsid w:val="00DD0A6C"/>
    <w:rsid w:val="00DD136A"/>
    <w:rsid w:val="00DD1966"/>
    <w:rsid w:val="00DD19FC"/>
    <w:rsid w:val="00DD1B59"/>
    <w:rsid w:val="00DD1B5E"/>
    <w:rsid w:val="00DD214A"/>
    <w:rsid w:val="00DD2B9D"/>
    <w:rsid w:val="00DD2BF7"/>
    <w:rsid w:val="00DD2E8D"/>
    <w:rsid w:val="00DD3A4A"/>
    <w:rsid w:val="00DD3BB2"/>
    <w:rsid w:val="00DD3BD3"/>
    <w:rsid w:val="00DD4559"/>
    <w:rsid w:val="00DD4BC6"/>
    <w:rsid w:val="00DD4F96"/>
    <w:rsid w:val="00DD506F"/>
    <w:rsid w:val="00DD5AF2"/>
    <w:rsid w:val="00DD5C9F"/>
    <w:rsid w:val="00DD64B3"/>
    <w:rsid w:val="00DD74F2"/>
    <w:rsid w:val="00DE0989"/>
    <w:rsid w:val="00DE09A0"/>
    <w:rsid w:val="00DE0EB4"/>
    <w:rsid w:val="00DE1075"/>
    <w:rsid w:val="00DE12D8"/>
    <w:rsid w:val="00DE12F9"/>
    <w:rsid w:val="00DE1C2D"/>
    <w:rsid w:val="00DE2025"/>
    <w:rsid w:val="00DE238C"/>
    <w:rsid w:val="00DE244A"/>
    <w:rsid w:val="00DE28AB"/>
    <w:rsid w:val="00DE355C"/>
    <w:rsid w:val="00DE3FB5"/>
    <w:rsid w:val="00DE403E"/>
    <w:rsid w:val="00DE40ED"/>
    <w:rsid w:val="00DE4116"/>
    <w:rsid w:val="00DE4253"/>
    <w:rsid w:val="00DE4845"/>
    <w:rsid w:val="00DE485C"/>
    <w:rsid w:val="00DE4ACB"/>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0F0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C0D"/>
    <w:rsid w:val="00DF6EB8"/>
    <w:rsid w:val="00DF6F9F"/>
    <w:rsid w:val="00DF705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D69"/>
    <w:rsid w:val="00E02E53"/>
    <w:rsid w:val="00E031D4"/>
    <w:rsid w:val="00E0336E"/>
    <w:rsid w:val="00E033AE"/>
    <w:rsid w:val="00E0359B"/>
    <w:rsid w:val="00E0375D"/>
    <w:rsid w:val="00E039CA"/>
    <w:rsid w:val="00E039ED"/>
    <w:rsid w:val="00E03B2B"/>
    <w:rsid w:val="00E0447C"/>
    <w:rsid w:val="00E044CD"/>
    <w:rsid w:val="00E0474B"/>
    <w:rsid w:val="00E047A5"/>
    <w:rsid w:val="00E04AE9"/>
    <w:rsid w:val="00E04BF0"/>
    <w:rsid w:val="00E05316"/>
    <w:rsid w:val="00E0543F"/>
    <w:rsid w:val="00E063D3"/>
    <w:rsid w:val="00E0650B"/>
    <w:rsid w:val="00E065BA"/>
    <w:rsid w:val="00E06BE7"/>
    <w:rsid w:val="00E06D89"/>
    <w:rsid w:val="00E072DA"/>
    <w:rsid w:val="00E07641"/>
    <w:rsid w:val="00E07C44"/>
    <w:rsid w:val="00E07DB9"/>
    <w:rsid w:val="00E07EE8"/>
    <w:rsid w:val="00E07F21"/>
    <w:rsid w:val="00E101A2"/>
    <w:rsid w:val="00E101D6"/>
    <w:rsid w:val="00E10791"/>
    <w:rsid w:val="00E10DFE"/>
    <w:rsid w:val="00E10E60"/>
    <w:rsid w:val="00E1153A"/>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5E0F"/>
    <w:rsid w:val="00E16704"/>
    <w:rsid w:val="00E16E94"/>
    <w:rsid w:val="00E16EE2"/>
    <w:rsid w:val="00E173E4"/>
    <w:rsid w:val="00E177DD"/>
    <w:rsid w:val="00E1784F"/>
    <w:rsid w:val="00E17916"/>
    <w:rsid w:val="00E179E3"/>
    <w:rsid w:val="00E17D23"/>
    <w:rsid w:val="00E17EF4"/>
    <w:rsid w:val="00E2121D"/>
    <w:rsid w:val="00E214D5"/>
    <w:rsid w:val="00E21D19"/>
    <w:rsid w:val="00E21F67"/>
    <w:rsid w:val="00E221AF"/>
    <w:rsid w:val="00E22723"/>
    <w:rsid w:val="00E232F7"/>
    <w:rsid w:val="00E23318"/>
    <w:rsid w:val="00E238A6"/>
    <w:rsid w:val="00E23A8A"/>
    <w:rsid w:val="00E23E5B"/>
    <w:rsid w:val="00E23F7B"/>
    <w:rsid w:val="00E2417D"/>
    <w:rsid w:val="00E24692"/>
    <w:rsid w:val="00E24C75"/>
    <w:rsid w:val="00E256B5"/>
    <w:rsid w:val="00E25869"/>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3292"/>
    <w:rsid w:val="00E33D94"/>
    <w:rsid w:val="00E33FBD"/>
    <w:rsid w:val="00E3449E"/>
    <w:rsid w:val="00E34C14"/>
    <w:rsid w:val="00E34F2C"/>
    <w:rsid w:val="00E34FAD"/>
    <w:rsid w:val="00E35208"/>
    <w:rsid w:val="00E3552A"/>
    <w:rsid w:val="00E36333"/>
    <w:rsid w:val="00E364BF"/>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2A46"/>
    <w:rsid w:val="00E44893"/>
    <w:rsid w:val="00E449D8"/>
    <w:rsid w:val="00E45000"/>
    <w:rsid w:val="00E451F9"/>
    <w:rsid w:val="00E45590"/>
    <w:rsid w:val="00E4594A"/>
    <w:rsid w:val="00E45E7C"/>
    <w:rsid w:val="00E45F7A"/>
    <w:rsid w:val="00E4601F"/>
    <w:rsid w:val="00E46868"/>
    <w:rsid w:val="00E46A25"/>
    <w:rsid w:val="00E46D7D"/>
    <w:rsid w:val="00E46EB2"/>
    <w:rsid w:val="00E47144"/>
    <w:rsid w:val="00E474F8"/>
    <w:rsid w:val="00E50CDB"/>
    <w:rsid w:val="00E50E70"/>
    <w:rsid w:val="00E511C8"/>
    <w:rsid w:val="00E51579"/>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799"/>
    <w:rsid w:val="00E55A56"/>
    <w:rsid w:val="00E55F4A"/>
    <w:rsid w:val="00E560B0"/>
    <w:rsid w:val="00E560F0"/>
    <w:rsid w:val="00E562AC"/>
    <w:rsid w:val="00E56D79"/>
    <w:rsid w:val="00E57623"/>
    <w:rsid w:val="00E5768D"/>
    <w:rsid w:val="00E5781C"/>
    <w:rsid w:val="00E601B2"/>
    <w:rsid w:val="00E603EF"/>
    <w:rsid w:val="00E6083E"/>
    <w:rsid w:val="00E60E6D"/>
    <w:rsid w:val="00E625B3"/>
    <w:rsid w:val="00E626C0"/>
    <w:rsid w:val="00E6280A"/>
    <w:rsid w:val="00E62D75"/>
    <w:rsid w:val="00E630C2"/>
    <w:rsid w:val="00E63915"/>
    <w:rsid w:val="00E6420A"/>
    <w:rsid w:val="00E648C0"/>
    <w:rsid w:val="00E6494F"/>
    <w:rsid w:val="00E64AA2"/>
    <w:rsid w:val="00E64B7B"/>
    <w:rsid w:val="00E652FC"/>
    <w:rsid w:val="00E654A8"/>
    <w:rsid w:val="00E65746"/>
    <w:rsid w:val="00E658F9"/>
    <w:rsid w:val="00E65A02"/>
    <w:rsid w:val="00E660BF"/>
    <w:rsid w:val="00E66331"/>
    <w:rsid w:val="00E6653A"/>
    <w:rsid w:val="00E667B0"/>
    <w:rsid w:val="00E66D57"/>
    <w:rsid w:val="00E67081"/>
    <w:rsid w:val="00E675F1"/>
    <w:rsid w:val="00E67A45"/>
    <w:rsid w:val="00E67A48"/>
    <w:rsid w:val="00E70ED6"/>
    <w:rsid w:val="00E71D2A"/>
    <w:rsid w:val="00E72246"/>
    <w:rsid w:val="00E723B4"/>
    <w:rsid w:val="00E72508"/>
    <w:rsid w:val="00E72603"/>
    <w:rsid w:val="00E72A77"/>
    <w:rsid w:val="00E73762"/>
    <w:rsid w:val="00E7376C"/>
    <w:rsid w:val="00E73992"/>
    <w:rsid w:val="00E74C6D"/>
    <w:rsid w:val="00E75450"/>
    <w:rsid w:val="00E755E1"/>
    <w:rsid w:val="00E75681"/>
    <w:rsid w:val="00E756A4"/>
    <w:rsid w:val="00E7594A"/>
    <w:rsid w:val="00E75994"/>
    <w:rsid w:val="00E75AEF"/>
    <w:rsid w:val="00E75BAB"/>
    <w:rsid w:val="00E75E86"/>
    <w:rsid w:val="00E7613F"/>
    <w:rsid w:val="00E76213"/>
    <w:rsid w:val="00E764F3"/>
    <w:rsid w:val="00E76E49"/>
    <w:rsid w:val="00E77159"/>
    <w:rsid w:val="00E778FA"/>
    <w:rsid w:val="00E77C74"/>
    <w:rsid w:val="00E8075F"/>
    <w:rsid w:val="00E808F8"/>
    <w:rsid w:val="00E80C90"/>
    <w:rsid w:val="00E80D79"/>
    <w:rsid w:val="00E825D9"/>
    <w:rsid w:val="00E826A7"/>
    <w:rsid w:val="00E82A33"/>
    <w:rsid w:val="00E82B43"/>
    <w:rsid w:val="00E833D2"/>
    <w:rsid w:val="00E83676"/>
    <w:rsid w:val="00E839CE"/>
    <w:rsid w:val="00E83EAA"/>
    <w:rsid w:val="00E83EB8"/>
    <w:rsid w:val="00E83EE4"/>
    <w:rsid w:val="00E83EF7"/>
    <w:rsid w:val="00E8419D"/>
    <w:rsid w:val="00E8480E"/>
    <w:rsid w:val="00E8484D"/>
    <w:rsid w:val="00E84A9F"/>
    <w:rsid w:val="00E84C93"/>
    <w:rsid w:val="00E84EDE"/>
    <w:rsid w:val="00E84FC4"/>
    <w:rsid w:val="00E852C2"/>
    <w:rsid w:val="00E856D0"/>
    <w:rsid w:val="00E858D2"/>
    <w:rsid w:val="00E860FB"/>
    <w:rsid w:val="00E871D8"/>
    <w:rsid w:val="00E87607"/>
    <w:rsid w:val="00E87AD6"/>
    <w:rsid w:val="00E87B9F"/>
    <w:rsid w:val="00E87BB4"/>
    <w:rsid w:val="00E87CBE"/>
    <w:rsid w:val="00E90263"/>
    <w:rsid w:val="00E90CD2"/>
    <w:rsid w:val="00E90D8A"/>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56D"/>
    <w:rsid w:val="00E96B82"/>
    <w:rsid w:val="00E96D70"/>
    <w:rsid w:val="00E96F73"/>
    <w:rsid w:val="00E96FB4"/>
    <w:rsid w:val="00E970EA"/>
    <w:rsid w:val="00E97593"/>
    <w:rsid w:val="00E9766D"/>
    <w:rsid w:val="00E97CEC"/>
    <w:rsid w:val="00EA0295"/>
    <w:rsid w:val="00EA0492"/>
    <w:rsid w:val="00EA0DFB"/>
    <w:rsid w:val="00EA0E89"/>
    <w:rsid w:val="00EA1789"/>
    <w:rsid w:val="00EA1798"/>
    <w:rsid w:val="00EA18E4"/>
    <w:rsid w:val="00EA1EFF"/>
    <w:rsid w:val="00EA2688"/>
    <w:rsid w:val="00EA271B"/>
    <w:rsid w:val="00EA2A20"/>
    <w:rsid w:val="00EA30A4"/>
    <w:rsid w:val="00EA325C"/>
    <w:rsid w:val="00EA3BDC"/>
    <w:rsid w:val="00EA3E19"/>
    <w:rsid w:val="00EA3FEC"/>
    <w:rsid w:val="00EA42A8"/>
    <w:rsid w:val="00EA437B"/>
    <w:rsid w:val="00EA4B1E"/>
    <w:rsid w:val="00EA4C78"/>
    <w:rsid w:val="00EA4FE8"/>
    <w:rsid w:val="00EA5090"/>
    <w:rsid w:val="00EA55D1"/>
    <w:rsid w:val="00EA5636"/>
    <w:rsid w:val="00EA58F0"/>
    <w:rsid w:val="00EA5C0F"/>
    <w:rsid w:val="00EA5C90"/>
    <w:rsid w:val="00EA5E18"/>
    <w:rsid w:val="00EA5EA2"/>
    <w:rsid w:val="00EA63B8"/>
    <w:rsid w:val="00EA650E"/>
    <w:rsid w:val="00EA653D"/>
    <w:rsid w:val="00EA68F6"/>
    <w:rsid w:val="00EA728A"/>
    <w:rsid w:val="00EA79E2"/>
    <w:rsid w:val="00EB0DF6"/>
    <w:rsid w:val="00EB127D"/>
    <w:rsid w:val="00EB12FA"/>
    <w:rsid w:val="00EB1845"/>
    <w:rsid w:val="00EB18BA"/>
    <w:rsid w:val="00EB1CC7"/>
    <w:rsid w:val="00EB21E9"/>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248"/>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442"/>
    <w:rsid w:val="00ED2DAC"/>
    <w:rsid w:val="00ED2FAC"/>
    <w:rsid w:val="00ED319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661"/>
    <w:rsid w:val="00ED6736"/>
    <w:rsid w:val="00ED6B6F"/>
    <w:rsid w:val="00ED733B"/>
    <w:rsid w:val="00ED73C4"/>
    <w:rsid w:val="00ED7A65"/>
    <w:rsid w:val="00EE09AB"/>
    <w:rsid w:val="00EE0C7E"/>
    <w:rsid w:val="00EE0DC8"/>
    <w:rsid w:val="00EE1A33"/>
    <w:rsid w:val="00EE1D5E"/>
    <w:rsid w:val="00EE2828"/>
    <w:rsid w:val="00EE28FE"/>
    <w:rsid w:val="00EE2D8F"/>
    <w:rsid w:val="00EE2FB8"/>
    <w:rsid w:val="00EE35F7"/>
    <w:rsid w:val="00EE3BBE"/>
    <w:rsid w:val="00EE3DE9"/>
    <w:rsid w:val="00EE42FD"/>
    <w:rsid w:val="00EE43CE"/>
    <w:rsid w:val="00EE5097"/>
    <w:rsid w:val="00EE54E0"/>
    <w:rsid w:val="00EE57B6"/>
    <w:rsid w:val="00EE5B33"/>
    <w:rsid w:val="00EE5DF5"/>
    <w:rsid w:val="00EE614E"/>
    <w:rsid w:val="00EE690C"/>
    <w:rsid w:val="00EE6C00"/>
    <w:rsid w:val="00EE7AFD"/>
    <w:rsid w:val="00EE7B7F"/>
    <w:rsid w:val="00EE7F1A"/>
    <w:rsid w:val="00EF00E5"/>
    <w:rsid w:val="00EF04C7"/>
    <w:rsid w:val="00EF04EF"/>
    <w:rsid w:val="00EF0925"/>
    <w:rsid w:val="00EF0B25"/>
    <w:rsid w:val="00EF0BE2"/>
    <w:rsid w:val="00EF1DE2"/>
    <w:rsid w:val="00EF1F39"/>
    <w:rsid w:val="00EF2343"/>
    <w:rsid w:val="00EF24E2"/>
    <w:rsid w:val="00EF269D"/>
    <w:rsid w:val="00EF2A28"/>
    <w:rsid w:val="00EF2E06"/>
    <w:rsid w:val="00EF2E27"/>
    <w:rsid w:val="00EF2F94"/>
    <w:rsid w:val="00EF3092"/>
    <w:rsid w:val="00EF3769"/>
    <w:rsid w:val="00EF37F3"/>
    <w:rsid w:val="00EF39C0"/>
    <w:rsid w:val="00EF3B8B"/>
    <w:rsid w:val="00EF3C13"/>
    <w:rsid w:val="00EF3DB9"/>
    <w:rsid w:val="00EF3DE9"/>
    <w:rsid w:val="00EF4BDB"/>
    <w:rsid w:val="00EF4BE4"/>
    <w:rsid w:val="00EF4D83"/>
    <w:rsid w:val="00EF5EB6"/>
    <w:rsid w:val="00EF6873"/>
    <w:rsid w:val="00EF6FAA"/>
    <w:rsid w:val="00EF7029"/>
    <w:rsid w:val="00EF7294"/>
    <w:rsid w:val="00EF7485"/>
    <w:rsid w:val="00EF7745"/>
    <w:rsid w:val="00EF7836"/>
    <w:rsid w:val="00EF7BA8"/>
    <w:rsid w:val="00EF7C63"/>
    <w:rsid w:val="00EF7DAA"/>
    <w:rsid w:val="00EF7F70"/>
    <w:rsid w:val="00F009C5"/>
    <w:rsid w:val="00F00DD4"/>
    <w:rsid w:val="00F00F87"/>
    <w:rsid w:val="00F0126F"/>
    <w:rsid w:val="00F01484"/>
    <w:rsid w:val="00F0183B"/>
    <w:rsid w:val="00F0186C"/>
    <w:rsid w:val="00F01F36"/>
    <w:rsid w:val="00F01F70"/>
    <w:rsid w:val="00F022F6"/>
    <w:rsid w:val="00F023E6"/>
    <w:rsid w:val="00F023F7"/>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A61"/>
    <w:rsid w:val="00F05CC8"/>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629"/>
    <w:rsid w:val="00F119DF"/>
    <w:rsid w:val="00F11B91"/>
    <w:rsid w:val="00F11C42"/>
    <w:rsid w:val="00F121AA"/>
    <w:rsid w:val="00F12BD2"/>
    <w:rsid w:val="00F12DB6"/>
    <w:rsid w:val="00F131D4"/>
    <w:rsid w:val="00F13797"/>
    <w:rsid w:val="00F13974"/>
    <w:rsid w:val="00F13C22"/>
    <w:rsid w:val="00F13D27"/>
    <w:rsid w:val="00F145B7"/>
    <w:rsid w:val="00F147C8"/>
    <w:rsid w:val="00F14B0E"/>
    <w:rsid w:val="00F14BB2"/>
    <w:rsid w:val="00F14DB9"/>
    <w:rsid w:val="00F14F1F"/>
    <w:rsid w:val="00F154A2"/>
    <w:rsid w:val="00F15E7E"/>
    <w:rsid w:val="00F1608D"/>
    <w:rsid w:val="00F16469"/>
    <w:rsid w:val="00F16AA8"/>
    <w:rsid w:val="00F16AFF"/>
    <w:rsid w:val="00F16C9A"/>
    <w:rsid w:val="00F16CF1"/>
    <w:rsid w:val="00F16D65"/>
    <w:rsid w:val="00F17437"/>
    <w:rsid w:val="00F1787E"/>
    <w:rsid w:val="00F20133"/>
    <w:rsid w:val="00F20498"/>
    <w:rsid w:val="00F20D1A"/>
    <w:rsid w:val="00F211BF"/>
    <w:rsid w:val="00F21D4A"/>
    <w:rsid w:val="00F222D3"/>
    <w:rsid w:val="00F2277D"/>
    <w:rsid w:val="00F228FE"/>
    <w:rsid w:val="00F232BC"/>
    <w:rsid w:val="00F23C70"/>
    <w:rsid w:val="00F23FFF"/>
    <w:rsid w:val="00F24161"/>
    <w:rsid w:val="00F241D5"/>
    <w:rsid w:val="00F2455B"/>
    <w:rsid w:val="00F2521A"/>
    <w:rsid w:val="00F25441"/>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C68"/>
    <w:rsid w:val="00F3204D"/>
    <w:rsid w:val="00F320C4"/>
    <w:rsid w:val="00F321CA"/>
    <w:rsid w:val="00F32210"/>
    <w:rsid w:val="00F322BE"/>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6479"/>
    <w:rsid w:val="00F37063"/>
    <w:rsid w:val="00F37251"/>
    <w:rsid w:val="00F374DF"/>
    <w:rsid w:val="00F37614"/>
    <w:rsid w:val="00F376A9"/>
    <w:rsid w:val="00F37BFE"/>
    <w:rsid w:val="00F4002E"/>
    <w:rsid w:val="00F40364"/>
    <w:rsid w:val="00F409C8"/>
    <w:rsid w:val="00F40AE6"/>
    <w:rsid w:val="00F40D7D"/>
    <w:rsid w:val="00F40F54"/>
    <w:rsid w:val="00F4119C"/>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0EE"/>
    <w:rsid w:val="00F45218"/>
    <w:rsid w:val="00F455B0"/>
    <w:rsid w:val="00F455EB"/>
    <w:rsid w:val="00F45610"/>
    <w:rsid w:val="00F4570D"/>
    <w:rsid w:val="00F45779"/>
    <w:rsid w:val="00F458A5"/>
    <w:rsid w:val="00F45F98"/>
    <w:rsid w:val="00F45F9D"/>
    <w:rsid w:val="00F46238"/>
    <w:rsid w:val="00F4644D"/>
    <w:rsid w:val="00F46661"/>
    <w:rsid w:val="00F470B5"/>
    <w:rsid w:val="00F47142"/>
    <w:rsid w:val="00F47206"/>
    <w:rsid w:val="00F4743D"/>
    <w:rsid w:val="00F47443"/>
    <w:rsid w:val="00F47AD9"/>
    <w:rsid w:val="00F47B85"/>
    <w:rsid w:val="00F47BA8"/>
    <w:rsid w:val="00F47E2F"/>
    <w:rsid w:val="00F5027C"/>
    <w:rsid w:val="00F50563"/>
    <w:rsid w:val="00F51968"/>
    <w:rsid w:val="00F520DA"/>
    <w:rsid w:val="00F521E6"/>
    <w:rsid w:val="00F52815"/>
    <w:rsid w:val="00F5287C"/>
    <w:rsid w:val="00F533E4"/>
    <w:rsid w:val="00F535AE"/>
    <w:rsid w:val="00F53DF5"/>
    <w:rsid w:val="00F54032"/>
    <w:rsid w:val="00F554F8"/>
    <w:rsid w:val="00F556AA"/>
    <w:rsid w:val="00F55F90"/>
    <w:rsid w:val="00F560C0"/>
    <w:rsid w:val="00F561B2"/>
    <w:rsid w:val="00F56238"/>
    <w:rsid w:val="00F57570"/>
    <w:rsid w:val="00F6046C"/>
    <w:rsid w:val="00F608FC"/>
    <w:rsid w:val="00F60E05"/>
    <w:rsid w:val="00F6108C"/>
    <w:rsid w:val="00F6129C"/>
    <w:rsid w:val="00F614E4"/>
    <w:rsid w:val="00F614FC"/>
    <w:rsid w:val="00F615C4"/>
    <w:rsid w:val="00F6291B"/>
    <w:rsid w:val="00F6297E"/>
    <w:rsid w:val="00F629AC"/>
    <w:rsid w:val="00F62BA7"/>
    <w:rsid w:val="00F62C8D"/>
    <w:rsid w:val="00F6354B"/>
    <w:rsid w:val="00F638B6"/>
    <w:rsid w:val="00F63A37"/>
    <w:rsid w:val="00F63CB7"/>
    <w:rsid w:val="00F640D3"/>
    <w:rsid w:val="00F644C1"/>
    <w:rsid w:val="00F64836"/>
    <w:rsid w:val="00F64A78"/>
    <w:rsid w:val="00F64BD7"/>
    <w:rsid w:val="00F652E9"/>
    <w:rsid w:val="00F65666"/>
    <w:rsid w:val="00F6588D"/>
    <w:rsid w:val="00F658AF"/>
    <w:rsid w:val="00F6596A"/>
    <w:rsid w:val="00F66096"/>
    <w:rsid w:val="00F6656A"/>
    <w:rsid w:val="00F669D1"/>
    <w:rsid w:val="00F66C01"/>
    <w:rsid w:val="00F66D30"/>
    <w:rsid w:val="00F6700B"/>
    <w:rsid w:val="00F6708A"/>
    <w:rsid w:val="00F670B3"/>
    <w:rsid w:val="00F67371"/>
    <w:rsid w:val="00F6789A"/>
    <w:rsid w:val="00F679A0"/>
    <w:rsid w:val="00F67AC5"/>
    <w:rsid w:val="00F7000D"/>
    <w:rsid w:val="00F7036A"/>
    <w:rsid w:val="00F703C7"/>
    <w:rsid w:val="00F704CE"/>
    <w:rsid w:val="00F706CB"/>
    <w:rsid w:val="00F70B75"/>
    <w:rsid w:val="00F70C61"/>
    <w:rsid w:val="00F70DED"/>
    <w:rsid w:val="00F70EB7"/>
    <w:rsid w:val="00F71120"/>
    <w:rsid w:val="00F7132F"/>
    <w:rsid w:val="00F717B7"/>
    <w:rsid w:val="00F719BE"/>
    <w:rsid w:val="00F71A5E"/>
    <w:rsid w:val="00F720B0"/>
    <w:rsid w:val="00F72121"/>
    <w:rsid w:val="00F723F7"/>
    <w:rsid w:val="00F730C4"/>
    <w:rsid w:val="00F730CB"/>
    <w:rsid w:val="00F739C5"/>
    <w:rsid w:val="00F739FC"/>
    <w:rsid w:val="00F73E5F"/>
    <w:rsid w:val="00F73FC2"/>
    <w:rsid w:val="00F74669"/>
    <w:rsid w:val="00F75774"/>
    <w:rsid w:val="00F75D62"/>
    <w:rsid w:val="00F76D56"/>
    <w:rsid w:val="00F76E01"/>
    <w:rsid w:val="00F77467"/>
    <w:rsid w:val="00F77567"/>
    <w:rsid w:val="00F776DD"/>
    <w:rsid w:val="00F77B1A"/>
    <w:rsid w:val="00F77DD8"/>
    <w:rsid w:val="00F77E74"/>
    <w:rsid w:val="00F8004E"/>
    <w:rsid w:val="00F804DE"/>
    <w:rsid w:val="00F80A6C"/>
    <w:rsid w:val="00F80C99"/>
    <w:rsid w:val="00F8103A"/>
    <w:rsid w:val="00F81069"/>
    <w:rsid w:val="00F817BB"/>
    <w:rsid w:val="00F81A5F"/>
    <w:rsid w:val="00F81C4F"/>
    <w:rsid w:val="00F81D58"/>
    <w:rsid w:val="00F81F42"/>
    <w:rsid w:val="00F8277B"/>
    <w:rsid w:val="00F82A9F"/>
    <w:rsid w:val="00F82B47"/>
    <w:rsid w:val="00F82CDD"/>
    <w:rsid w:val="00F82D62"/>
    <w:rsid w:val="00F82FD7"/>
    <w:rsid w:val="00F830CE"/>
    <w:rsid w:val="00F8371A"/>
    <w:rsid w:val="00F8433F"/>
    <w:rsid w:val="00F84468"/>
    <w:rsid w:val="00F844FA"/>
    <w:rsid w:val="00F846D2"/>
    <w:rsid w:val="00F846D5"/>
    <w:rsid w:val="00F848F5"/>
    <w:rsid w:val="00F84D57"/>
    <w:rsid w:val="00F84EFC"/>
    <w:rsid w:val="00F850E3"/>
    <w:rsid w:val="00F858CA"/>
    <w:rsid w:val="00F8594B"/>
    <w:rsid w:val="00F85DE1"/>
    <w:rsid w:val="00F85F3D"/>
    <w:rsid w:val="00F86239"/>
    <w:rsid w:val="00F86901"/>
    <w:rsid w:val="00F86C6E"/>
    <w:rsid w:val="00F86FC2"/>
    <w:rsid w:val="00F87A3F"/>
    <w:rsid w:val="00F87B82"/>
    <w:rsid w:val="00F87DBB"/>
    <w:rsid w:val="00F902F7"/>
    <w:rsid w:val="00F903B9"/>
    <w:rsid w:val="00F904FB"/>
    <w:rsid w:val="00F909BB"/>
    <w:rsid w:val="00F914FD"/>
    <w:rsid w:val="00F91666"/>
    <w:rsid w:val="00F9173E"/>
    <w:rsid w:val="00F91CB3"/>
    <w:rsid w:val="00F91D14"/>
    <w:rsid w:val="00F92797"/>
    <w:rsid w:val="00F92BBC"/>
    <w:rsid w:val="00F92F21"/>
    <w:rsid w:val="00F92FD8"/>
    <w:rsid w:val="00F93637"/>
    <w:rsid w:val="00F93B8C"/>
    <w:rsid w:val="00F93C84"/>
    <w:rsid w:val="00F93F1B"/>
    <w:rsid w:val="00F941ED"/>
    <w:rsid w:val="00F94410"/>
    <w:rsid w:val="00F94523"/>
    <w:rsid w:val="00F9452F"/>
    <w:rsid w:val="00F94783"/>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1B23"/>
    <w:rsid w:val="00FA1D66"/>
    <w:rsid w:val="00FA20D3"/>
    <w:rsid w:val="00FA2918"/>
    <w:rsid w:val="00FA2F1A"/>
    <w:rsid w:val="00FA3001"/>
    <w:rsid w:val="00FA3A96"/>
    <w:rsid w:val="00FA426F"/>
    <w:rsid w:val="00FA44C2"/>
    <w:rsid w:val="00FA483C"/>
    <w:rsid w:val="00FA49FF"/>
    <w:rsid w:val="00FA4A8B"/>
    <w:rsid w:val="00FA4C00"/>
    <w:rsid w:val="00FA4F14"/>
    <w:rsid w:val="00FA5058"/>
    <w:rsid w:val="00FA521C"/>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368"/>
    <w:rsid w:val="00FB14A8"/>
    <w:rsid w:val="00FB2398"/>
    <w:rsid w:val="00FB240D"/>
    <w:rsid w:val="00FB260A"/>
    <w:rsid w:val="00FB2882"/>
    <w:rsid w:val="00FB3255"/>
    <w:rsid w:val="00FB348A"/>
    <w:rsid w:val="00FB3CA2"/>
    <w:rsid w:val="00FB42CC"/>
    <w:rsid w:val="00FB433A"/>
    <w:rsid w:val="00FB437B"/>
    <w:rsid w:val="00FB47BF"/>
    <w:rsid w:val="00FB4A55"/>
    <w:rsid w:val="00FB50BC"/>
    <w:rsid w:val="00FB555B"/>
    <w:rsid w:val="00FB55AC"/>
    <w:rsid w:val="00FB5614"/>
    <w:rsid w:val="00FB5EFF"/>
    <w:rsid w:val="00FB6214"/>
    <w:rsid w:val="00FB6508"/>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B0D"/>
    <w:rsid w:val="00FC5E18"/>
    <w:rsid w:val="00FC6446"/>
    <w:rsid w:val="00FC6715"/>
    <w:rsid w:val="00FC6A1D"/>
    <w:rsid w:val="00FC7012"/>
    <w:rsid w:val="00FC796B"/>
    <w:rsid w:val="00FD040C"/>
    <w:rsid w:val="00FD0665"/>
    <w:rsid w:val="00FD1205"/>
    <w:rsid w:val="00FD18FB"/>
    <w:rsid w:val="00FD1A39"/>
    <w:rsid w:val="00FD1B63"/>
    <w:rsid w:val="00FD2B8B"/>
    <w:rsid w:val="00FD3484"/>
    <w:rsid w:val="00FD4486"/>
    <w:rsid w:val="00FD47D0"/>
    <w:rsid w:val="00FD49C8"/>
    <w:rsid w:val="00FD4B4F"/>
    <w:rsid w:val="00FD4C68"/>
    <w:rsid w:val="00FD4C74"/>
    <w:rsid w:val="00FD4CF7"/>
    <w:rsid w:val="00FD596D"/>
    <w:rsid w:val="00FD59C7"/>
    <w:rsid w:val="00FD6330"/>
    <w:rsid w:val="00FD6667"/>
    <w:rsid w:val="00FD6731"/>
    <w:rsid w:val="00FD675D"/>
    <w:rsid w:val="00FD71B7"/>
    <w:rsid w:val="00FD7494"/>
    <w:rsid w:val="00FD751B"/>
    <w:rsid w:val="00FD7B02"/>
    <w:rsid w:val="00FD7C39"/>
    <w:rsid w:val="00FD7FF2"/>
    <w:rsid w:val="00FE0231"/>
    <w:rsid w:val="00FE0B3D"/>
    <w:rsid w:val="00FE0DDD"/>
    <w:rsid w:val="00FE0F07"/>
    <w:rsid w:val="00FE1076"/>
    <w:rsid w:val="00FE1658"/>
    <w:rsid w:val="00FE1964"/>
    <w:rsid w:val="00FE19AE"/>
    <w:rsid w:val="00FE1BBD"/>
    <w:rsid w:val="00FE1EE9"/>
    <w:rsid w:val="00FE275D"/>
    <w:rsid w:val="00FE27EC"/>
    <w:rsid w:val="00FE2E40"/>
    <w:rsid w:val="00FE33E1"/>
    <w:rsid w:val="00FE3627"/>
    <w:rsid w:val="00FE38CB"/>
    <w:rsid w:val="00FE3C45"/>
    <w:rsid w:val="00FE3FC2"/>
    <w:rsid w:val="00FE400F"/>
    <w:rsid w:val="00FE40A5"/>
    <w:rsid w:val="00FE4420"/>
    <w:rsid w:val="00FE4904"/>
    <w:rsid w:val="00FE4CE2"/>
    <w:rsid w:val="00FE4D35"/>
    <w:rsid w:val="00FE5567"/>
    <w:rsid w:val="00FE5D16"/>
    <w:rsid w:val="00FE5D55"/>
    <w:rsid w:val="00FE6713"/>
    <w:rsid w:val="00FE68F6"/>
    <w:rsid w:val="00FE6A0B"/>
    <w:rsid w:val="00FE7DB1"/>
    <w:rsid w:val="00FE7E66"/>
    <w:rsid w:val="00FF07C7"/>
    <w:rsid w:val="00FF0B17"/>
    <w:rsid w:val="00FF12B4"/>
    <w:rsid w:val="00FF173C"/>
    <w:rsid w:val="00FF19D9"/>
    <w:rsid w:val="00FF1B56"/>
    <w:rsid w:val="00FF2290"/>
    <w:rsid w:val="00FF232C"/>
    <w:rsid w:val="00FF24FB"/>
    <w:rsid w:val="00FF27E3"/>
    <w:rsid w:val="00FF2AC7"/>
    <w:rsid w:val="00FF33F5"/>
    <w:rsid w:val="00FF378E"/>
    <w:rsid w:val="00FF3E2C"/>
    <w:rsid w:val="00FF4522"/>
    <w:rsid w:val="00FF4880"/>
    <w:rsid w:val="00FF4F11"/>
    <w:rsid w:val="00FF4F9B"/>
    <w:rsid w:val="00FF56CA"/>
    <w:rsid w:val="00FF572A"/>
    <w:rsid w:val="00FF584E"/>
    <w:rsid w:val="00FF5942"/>
    <w:rsid w:val="00FF5E36"/>
    <w:rsid w:val="00FF660B"/>
    <w:rsid w:val="00FF66DD"/>
    <w:rsid w:val="00FF6D90"/>
    <w:rsid w:val="00FF6DC7"/>
    <w:rsid w:val="00FF74C0"/>
    <w:rsid w:val="00FF7A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50A67"/>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1321750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openxmlformats.org/officeDocument/2006/relationships/image" Target="../media/image2.jpeg"/><Relationship Id="rId1" Type="http://schemas.openxmlformats.org/officeDocument/2006/relationships/image" Target="../media/image1.jpeg"/></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 за 2024 та 2025 роки, тис. грн</a:t>
            </a:r>
          </a:p>
        </c:rich>
      </c:tx>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Всього!$B$1</c:f>
              <c:strCache>
                <c:ptCount val="1"/>
                <c:pt idx="0">
                  <c:v>2024 рік</c:v>
                </c:pt>
              </c:strCache>
            </c:strRef>
          </c:tx>
          <c:spPr>
            <a:blipFill>
              <a:blip xmlns:r="http://schemas.openxmlformats.org/officeDocument/2006/relationships" r:embed="rId3"/>
              <a:tile tx="0" ty="0" sx="100000" sy="100000" flip="none" algn="tl"/>
            </a:blip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2.1660649819494629E-2"/>
                  <c:y val="-1.2666244458518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4.6142068779864058E-3"/>
                  <c:y val="-2.05096635647817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1.3298856417651351E-2"/>
                  <c:y val="-1.63811806790280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2.9945655831482603E-2"/>
                  <c:y val="-2.4902171319494154E-2"/>
                </c:manualLayout>
              </c:layout>
              <c:tx>
                <c:rich>
                  <a:bodyPr/>
                  <a:lstStyle/>
                  <a:p>
                    <a:r>
                      <a:rPr lang="en-US"/>
                      <a:t>561 431,0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Всього!$B$2:$B$5</c:f>
              <c:numCache>
                <c:formatCode>#\ ##0.0</c:formatCode>
                <c:ptCount val="4"/>
                <c:pt idx="0">
                  <c:v>1420967.5</c:v>
                </c:pt>
                <c:pt idx="1">
                  <c:v>770143.5</c:v>
                </c:pt>
                <c:pt idx="2">
                  <c:v>89393</c:v>
                </c:pt>
                <c:pt idx="3">
                  <c:v>561431</c:v>
                </c:pt>
              </c:numCache>
            </c:numRef>
          </c:val>
          <c:shape val="cylinder"/>
          <c:extLst>
            <c:ext xmlns:c16="http://schemas.microsoft.com/office/drawing/2014/chart" uri="{C3380CC4-5D6E-409C-BE32-E72D297353CC}">
              <c16:uniqueId val="{00000004-9AE7-42DF-AD5B-09DFCD1AF982}"/>
            </c:ext>
          </c:extLst>
        </c:ser>
        <c:ser>
          <c:idx val="1"/>
          <c:order val="1"/>
          <c:tx>
            <c:strRef>
              <c:f>Всього!$C$1</c:f>
              <c:strCache>
                <c:ptCount val="1"/>
                <c:pt idx="0">
                  <c:v>2025 рік</c:v>
                </c:pt>
              </c:strCache>
            </c:strRef>
          </c:tx>
          <c:spPr>
            <a:gradFill flip="none" rotWithShape="1">
              <a:gsLst>
                <a:gs pos="0">
                  <a:srgbClr val="FFFF00">
                    <a:shade val="30000"/>
                    <a:satMod val="115000"/>
                  </a:srgbClr>
                </a:gs>
                <a:gs pos="50000">
                  <a:srgbClr val="FFFF00">
                    <a:shade val="67500"/>
                    <a:satMod val="115000"/>
                  </a:srgbClr>
                </a:gs>
                <a:gs pos="100000">
                  <a:srgbClr val="FFFF00">
                    <a:shade val="100000"/>
                    <a:satMod val="115000"/>
                  </a:srgbClr>
                </a:gs>
              </a:gsLst>
              <a:lin ang="16200000" scaled="1"/>
              <a:tileRect/>
            </a:grad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4.746449962985318E-3"/>
                  <c:y val="-3.44633738964448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5.8481597903028759E-2"/>
                  <c:y val="-2.79180954195241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 ##0.0</c:formatCode>
                <c:ptCount val="4"/>
                <c:pt idx="0">
                  <c:v>1500098.5</c:v>
                </c:pt>
                <c:pt idx="1">
                  <c:v>1008935.9</c:v>
                </c:pt>
                <c:pt idx="2">
                  <c:v>109204.1</c:v>
                </c:pt>
                <c:pt idx="3">
                  <c:v>381958.6</c:v>
                </c:pt>
              </c:numCache>
            </c:numRef>
          </c:val>
          <c:shape val="cylinder"/>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427993568"/>
        <c:axId val="427988864"/>
        <c:axId val="0"/>
      </c:bar3DChart>
      <c:catAx>
        <c:axId val="42799356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1" i="1" u="none" strike="noStrike" kern="1200" cap="all" baseline="0">
                <a:solidFill>
                  <a:schemeClr val="dk1">
                    <a:lumMod val="75000"/>
                    <a:lumOff val="2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dk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427993568"/>
        <c:crosses val="autoZero"/>
        <c:crossBetween val="between"/>
      </c:valAx>
      <c:spPr>
        <a:noFill/>
        <a:ln>
          <a:noFill/>
        </a:ln>
        <a:effectLst/>
      </c:spPr>
    </c:plotArea>
    <c:legend>
      <c:legendPos val="b"/>
      <c:layout>
        <c:manualLayout>
          <c:xMode val="edge"/>
          <c:yMode val="edge"/>
          <c:x val="0.31695679838439167"/>
          <c:y val="0.93960364855383172"/>
          <c:w val="0.35510704442577085"/>
          <c:h val="4.45547672877524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solidFill>
      <a:schemeClr val="bg1">
        <a:lumMod val="95000"/>
      </a:schemeClr>
    </a:solidFill>
    <a:ln w="9525" cap="flat" cmpd="sng" algn="ctr">
      <a:solidFill>
        <a:schemeClr val="dk1">
          <a:lumMod val="25000"/>
          <a:lumOff val="75000"/>
        </a:schemeClr>
      </a:solidFill>
      <a:round/>
    </a:ln>
    <a:effectLst>
      <a:outerShdw blurRad="50800" dist="50800" dir="5400000" algn="ctr" rotWithShape="0">
        <a:srgbClr val="000000">
          <a:alpha val="75000"/>
        </a:srgbClr>
      </a:outerShdw>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Динаміка помісячних надходжень до загального фонду бюджету Бучанської МТГ </a:t>
            </a:r>
            <a:endParaRPr lang="en-US" sz="1200" b="1" cap="all" baseline="0">
              <a:solidFill>
                <a:sysClr val="windowText" lastClr="000000"/>
              </a:solidFill>
              <a:latin typeface="Times New Roman" panose="02020603050405020304" pitchFamily="18" charset="0"/>
              <a:cs typeface="Times New Roman" panose="02020603050405020304" pitchFamily="18" charset="0"/>
            </a:endParaRPr>
          </a:p>
          <a:p>
            <a:pPr>
              <a:defRPr sz="1200" b="1">
                <a:solidFill>
                  <a:sysClr val="windowText" lastClr="000000"/>
                </a:solidFill>
                <a:latin typeface="Times New Roman" panose="02020603050405020304" pitchFamily="18" charset="0"/>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за 2024 та 2025 роки</a:t>
            </a:r>
          </a:p>
        </c:rich>
      </c:tx>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lineChart>
        <c:grouping val="standard"/>
        <c:varyColors val="0"/>
        <c:ser>
          <c:idx val="0"/>
          <c:order val="0"/>
          <c:tx>
            <c:strRef>
              <c:f>'ЗФ поміс'!$A$3</c:f>
              <c:strCache>
                <c:ptCount val="1"/>
                <c:pt idx="0">
                  <c:v>2024 рік</c:v>
                </c:pt>
              </c:strCache>
            </c:strRef>
          </c:tx>
          <c:spPr>
            <a:ln w="28575" cap="rnd">
              <a:solidFill>
                <a:srgbClr val="7030A0"/>
              </a:solidFill>
              <a:round/>
            </a:ln>
            <a:effectLst/>
          </c:spPr>
          <c:marker>
            <c:symbol val="circle"/>
            <c:size val="5"/>
            <c:spPr>
              <a:solidFill>
                <a:schemeClr val="accent1"/>
              </a:solidFill>
              <a:ln w="9525">
                <a:solidFill>
                  <a:srgbClr val="7030A0"/>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поміс'!$B$3:$M$3</c:f>
              <c:numCache>
                <c:formatCode>General</c:formatCode>
                <c:ptCount val="12"/>
                <c:pt idx="0">
                  <c:v>53500.9</c:v>
                </c:pt>
                <c:pt idx="1">
                  <c:v>59411.6</c:v>
                </c:pt>
                <c:pt idx="2">
                  <c:v>47635.4</c:v>
                </c:pt>
                <c:pt idx="3">
                  <c:v>64899.5</c:v>
                </c:pt>
                <c:pt idx="4">
                  <c:v>66746.5</c:v>
                </c:pt>
                <c:pt idx="5">
                  <c:v>55221.5</c:v>
                </c:pt>
                <c:pt idx="6">
                  <c:v>71111.8</c:v>
                </c:pt>
                <c:pt idx="7">
                  <c:v>66125.2</c:v>
                </c:pt>
                <c:pt idx="8">
                  <c:v>58642</c:v>
                </c:pt>
                <c:pt idx="9">
                  <c:v>75966</c:v>
                </c:pt>
                <c:pt idx="10">
                  <c:v>77743.899999999994</c:v>
                </c:pt>
                <c:pt idx="11">
                  <c:v>73139</c:v>
                </c:pt>
              </c:numCache>
            </c:numRef>
          </c:val>
          <c:smooth val="0"/>
          <c:extLst>
            <c:ext xmlns:c16="http://schemas.microsoft.com/office/drawing/2014/chart" uri="{C3380CC4-5D6E-409C-BE32-E72D297353CC}">
              <c16:uniqueId val="{00000000-B24E-4ED3-8E47-109361BFF848}"/>
            </c:ext>
          </c:extLst>
        </c:ser>
        <c:ser>
          <c:idx val="1"/>
          <c:order val="1"/>
          <c:tx>
            <c:strRef>
              <c:f>'ЗФ поміс'!$A$4</c:f>
              <c:strCache>
                <c:ptCount val="1"/>
                <c:pt idx="0">
                  <c:v>2025 рік</c:v>
                </c:pt>
              </c:strCache>
            </c:strRef>
          </c:tx>
          <c:spPr>
            <a:ln w="28575" cap="rnd">
              <a:solidFill>
                <a:srgbClr val="00B050"/>
              </a:solidFill>
              <a:prstDash val="sysDash"/>
              <a:round/>
            </a:ln>
            <a:effectLst/>
          </c:spPr>
          <c:marker>
            <c:symbol val="circle"/>
            <c:size val="5"/>
            <c:spPr>
              <a:solidFill>
                <a:schemeClr val="accent2"/>
              </a:solidFill>
              <a:ln w="9525">
                <a:solidFill>
                  <a:srgbClr val="00B050"/>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поміс'!$B$4:$M$4</c:f>
              <c:numCache>
                <c:formatCode>General</c:formatCode>
                <c:ptCount val="12"/>
                <c:pt idx="0">
                  <c:v>76055.957809999993</c:v>
                </c:pt>
                <c:pt idx="1">
                  <c:v>74283.34812000001</c:v>
                </c:pt>
                <c:pt idx="2">
                  <c:v>65737.76427</c:v>
                </c:pt>
                <c:pt idx="3">
                  <c:v>85766.452389999991</c:v>
                </c:pt>
                <c:pt idx="4">
                  <c:v>80855.805840000015</c:v>
                </c:pt>
                <c:pt idx="5">
                  <c:v>73515.305479999981</c:v>
                </c:pt>
                <c:pt idx="6">
                  <c:v>103193.34095000003</c:v>
                </c:pt>
                <c:pt idx="7">
                  <c:v>83505.080829999992</c:v>
                </c:pt>
                <c:pt idx="8">
                  <c:v>79872.338060000024</c:v>
                </c:pt>
                <c:pt idx="9">
                  <c:v>99004.329319999961</c:v>
                </c:pt>
                <c:pt idx="10">
                  <c:v>91321.400900000037</c:v>
                </c:pt>
                <c:pt idx="11">
                  <c:v>95824.742009999987</c:v>
                </c:pt>
              </c:numCache>
            </c:numRef>
          </c:val>
          <c:smooth val="0"/>
          <c:extLst>
            <c:ext xmlns:c16="http://schemas.microsoft.com/office/drawing/2014/chart" uri="{C3380CC4-5D6E-409C-BE32-E72D297353CC}">
              <c16:uniqueId val="{00000001-B24E-4ED3-8E47-109361BFF848}"/>
            </c:ext>
          </c:extLst>
        </c:ser>
        <c:dLbls>
          <c:showLegendKey val="0"/>
          <c:showVal val="0"/>
          <c:showCatName val="0"/>
          <c:showSerName val="0"/>
          <c:showPercent val="0"/>
          <c:showBubbleSize val="0"/>
        </c:dLbls>
        <c:marker val="1"/>
        <c:smooth val="0"/>
        <c:axId val="2074672144"/>
        <c:axId val="2074667152"/>
      </c:lineChart>
      <c:catAx>
        <c:axId val="2074672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1" u="none" strike="noStrike" kern="1200" baseline="0">
                <a:solidFill>
                  <a:sysClr val="windowText" lastClr="000000"/>
                </a:solidFill>
                <a:latin typeface="+mn-lt"/>
                <a:ea typeface="+mn-ea"/>
                <a:cs typeface="+mn-cs"/>
              </a:defRPr>
            </a:pPr>
            <a:endParaRPr lang="uk-UA"/>
          </a:p>
        </c:txPr>
        <c:crossAx val="2074667152"/>
        <c:crosses val="autoZero"/>
        <c:auto val="1"/>
        <c:lblAlgn val="ctr"/>
        <c:lblOffset val="100"/>
        <c:noMultiLvlLbl val="0"/>
      </c:catAx>
      <c:valAx>
        <c:axId val="2074667152"/>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2074672144"/>
        <c:crosses val="autoZero"/>
        <c:crossBetween val="between"/>
      </c:valAx>
      <c:spPr>
        <a:noFill/>
        <a:ln>
          <a:noFill/>
        </a:ln>
        <a:effectLst/>
      </c:spPr>
    </c:plotArea>
    <c:legend>
      <c:legendPos val="b"/>
      <c:layout>
        <c:manualLayout>
          <c:xMode val="edge"/>
          <c:yMode val="edge"/>
          <c:x val="0.22197639008529171"/>
          <c:y val="0.93770554321735422"/>
          <c:w val="0.52317613611087521"/>
          <c:h val="4.5200439688628663E-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rgbClr val="FBFCD0"/>
    </a:solidFill>
    <a:ln w="9525" cap="flat" cmpd="sng" algn="ctr">
      <a:solidFill>
        <a:srgbClr val="002060"/>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2025 рік,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229756411167559"/>
          <c:y val="0.21912789764051704"/>
          <c:w val="0.82935237670454587"/>
          <c:h val="0.68825647571792892"/>
        </c:manualLayout>
      </c:layout>
      <c:pie3DChart>
        <c:varyColors val="1"/>
        <c:ser>
          <c:idx val="0"/>
          <c:order val="0"/>
          <c:explosion val="19"/>
          <c:dPt>
            <c:idx val="0"/>
            <c:bubble3D val="0"/>
            <c:explosion val="8"/>
            <c:spPr>
              <a:solidFill>
                <a:srgbClr val="FFFF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2.1063800674204977E-2"/>
                  <c:y val="-0.11068959483512837"/>
                </c:manualLayout>
              </c:layout>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3D474EA3-F841-4763-8594-06B1D484AADE}"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a:t>
                    </a:r>
                  </a:p>
                  <a:p>
                    <a:pPr>
                      <a:defRPr sz="1000" b="1" i="0" u="none" strike="noStrike" kern="1200" spc="0" baseline="0">
                        <a:solidFill>
                          <a:sysClr val="windowText" lastClr="000000"/>
                        </a:solidFill>
                        <a:latin typeface="+mn-lt"/>
                        <a:ea typeface="+mn-ea"/>
                        <a:cs typeface="+mn-cs"/>
                      </a:defRPr>
                    </a:pPr>
                    <a:r>
                      <a:rPr lang="uk-UA" baseline="0"/>
                      <a:t> </a:t>
                    </a:r>
                    <a:fld id="{81DE7D46-3FE9-4822-AFFC-7DBD611F2156}"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a:t>
                    </a:r>
                  </a:p>
                  <a:p>
                    <a:pPr>
                      <a:defRPr sz="1000" b="1" i="0" u="none" strike="noStrike" kern="1200" spc="0" baseline="0">
                        <a:solidFill>
                          <a:sysClr val="windowText" lastClr="000000"/>
                        </a:solidFill>
                        <a:latin typeface="+mn-lt"/>
                        <a:ea typeface="+mn-ea"/>
                        <a:cs typeface="+mn-cs"/>
                      </a:defRPr>
                    </a:pPr>
                    <a:r>
                      <a:rPr lang="uk-UA" baseline="0"/>
                      <a:t> </a:t>
                    </a:r>
                    <a:fld id="{40A9D760-B05D-4EA7-9E30-B7A3982FFA3B}"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baseline="0"/>
                  </a:p>
                </c:rich>
              </c:tx>
              <c:spPr>
                <a:noFill/>
                <a:ln>
                  <a:noFill/>
                </a:ln>
                <a:effectLst/>
              </c:sp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layout>
                    <c:manualLayout>
                      <c:w val="0.18080713766988277"/>
                      <c:h val="0.13622537158658829"/>
                    </c:manualLayout>
                  </c15:layout>
                  <c15:dlblFieldTable/>
                  <c15:showDataLabelsRange val="0"/>
                </c:ext>
                <c:ext xmlns:c16="http://schemas.microsoft.com/office/drawing/2014/chart" uri="{C3380CC4-5D6E-409C-BE32-E72D297353CC}">
                  <c16:uniqueId val="{00000001-2F7D-45F3-BE52-6E378322434F}"/>
                </c:ext>
              </c:extLst>
            </c:dLbl>
            <c:dLbl>
              <c:idx val="1"/>
              <c:layout>
                <c:manualLayout>
                  <c:x val="9.3370681605975725E-2"/>
                  <c:y val="7.2727272727272529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F7D-45F3-BE52-6E378322434F}"/>
                </c:ext>
              </c:extLst>
            </c:dLbl>
            <c:dLbl>
              <c:idx val="2"/>
              <c:layout>
                <c:manualLayout>
                  <c:x val="0"/>
                  <c:y val="0.10755067622004276"/>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 ##0.0</c:formatCode>
                <c:ptCount val="5"/>
                <c:pt idx="0">
                  <c:v>467191.7</c:v>
                </c:pt>
                <c:pt idx="1">
                  <c:v>132987.4</c:v>
                </c:pt>
                <c:pt idx="2">
                  <c:v>179729</c:v>
                </c:pt>
                <c:pt idx="3">
                  <c:v>207783.9</c:v>
                </c:pt>
                <c:pt idx="4">
                  <c:v>21243.899999999936</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solidFill>
          <a:srgbClr val="CCFFCC"/>
        </a:solidFill>
        <a:ln>
          <a:noFill/>
        </a:ln>
        <a:effectLst/>
      </c:spPr>
    </c:plotArea>
    <c:plotVisOnly val="1"/>
    <c:dispBlanksAs val="gap"/>
    <c:showDLblsOverMax val="0"/>
  </c:chart>
  <c:spPr>
    <a:solidFill>
      <a:srgbClr val="CCFFCC"/>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та зміни кількості платників єдиного податку до бюджету Бучанської МТГ </a:t>
            </a:r>
          </a:p>
          <a:p>
            <a:pPr>
              <a:defRPr sz="1200" cap="all"/>
            </a:pPr>
            <a:r>
              <a:rPr lang="uk-UA" sz="1200" cap="all" baseline="0">
                <a:latin typeface="Times New Roman" panose="02020603050405020304" pitchFamily="18" charset="0"/>
                <a:cs typeface="Times New Roman" panose="02020603050405020304" pitchFamily="18" charset="0"/>
              </a:rPr>
              <a:t>за 2024 та 2025 рокИ        </a:t>
            </a:r>
          </a:p>
        </c:rich>
      </c:tx>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45298252108575371"/>
          <c:y val="0.22453830682025966"/>
          <c:w val="0.48539104943521194"/>
          <c:h val="0.66472415029306198"/>
        </c:manualLayout>
      </c:layout>
      <c:bar3DChart>
        <c:barDir val="bar"/>
        <c:grouping val="clustered"/>
        <c:varyColors val="0"/>
        <c:ser>
          <c:idx val="0"/>
          <c:order val="0"/>
          <c:tx>
            <c:strRef>
              <c:f>Всього!$B$1</c:f>
              <c:strCache>
                <c:ptCount val="1"/>
                <c:pt idx="0">
                  <c:v>за 2024 рік</c:v>
                </c:pt>
              </c:strCache>
            </c:strRef>
          </c:tx>
          <c:spPr>
            <a:solidFill>
              <a:srgbClr val="7030A0"/>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1.680092873006259E-2"/>
                  <c:y val="-1.26661894535910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FFA-4ABC-9161-313E939E3B20}"/>
                </c:ext>
              </c:extLst>
            </c:dLbl>
            <c:dLbl>
              <c:idx val="1"/>
              <c:layout>
                <c:manualLayout>
                  <c:x val="1.8890066626287099E-2"/>
                  <c:y val="-8.388451443569554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FFA-4ABC-9161-313E939E3B20}"/>
                </c:ext>
              </c:extLst>
            </c:dLbl>
            <c:dLbl>
              <c:idx val="2"/>
              <c:layout>
                <c:manualLayout>
                  <c:x val="-1.3298856417651351E-2"/>
                  <c:y val="-1.63811806790280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FFA-4ABC-9161-313E939E3B20}"/>
                </c:ext>
              </c:extLst>
            </c:dLbl>
            <c:dLbl>
              <c:idx val="3"/>
              <c:layout>
                <c:manualLayout>
                  <c:x val="-1.9261895147721919E-2"/>
                  <c:y val="-3.0962777380100216E-2"/>
                </c:manualLayout>
              </c:layout>
              <c:tx>
                <c:rich>
                  <a:bodyPr/>
                  <a:lstStyle/>
                  <a:p>
                    <a:r>
                      <a:rPr lang="en-US"/>
                      <a:t>62 723,7</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EFFA-4ABC-9161-313E939E3B2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Всього!$A$2:$A$3</c:f>
              <c:strCache>
                <c:ptCount val="2"/>
                <c:pt idx="0">
                  <c:v>Сума сплаченого податку, тис. грн</c:v>
                </c:pt>
                <c:pt idx="1">
                  <c:v>Кількість платників єдиного податку, суб’єктів госодарювання</c:v>
                </c:pt>
              </c:strCache>
            </c:strRef>
          </c:cat>
          <c:val>
            <c:numRef>
              <c:f>Всього!$B$2:$B$3</c:f>
              <c:numCache>
                <c:formatCode>#,##0</c:formatCode>
                <c:ptCount val="2"/>
                <c:pt idx="0" formatCode="#\ ##0.0">
                  <c:v>187140.8</c:v>
                </c:pt>
                <c:pt idx="1">
                  <c:v>4339</c:v>
                </c:pt>
              </c:numCache>
            </c:numRef>
          </c:val>
          <c:shape val="cylinder"/>
          <c:extLst>
            <c:ext xmlns:c16="http://schemas.microsoft.com/office/drawing/2014/chart" uri="{C3380CC4-5D6E-409C-BE32-E72D297353CC}">
              <c16:uniqueId val="{00000004-EFFA-4ABC-9161-313E939E3B20}"/>
            </c:ext>
          </c:extLst>
        </c:ser>
        <c:ser>
          <c:idx val="1"/>
          <c:order val="1"/>
          <c:tx>
            <c:strRef>
              <c:f>Всього!$D$1</c:f>
              <c:strCache>
                <c:ptCount val="1"/>
                <c:pt idx="0">
                  <c:v>за 2025 рік</c:v>
                </c:pt>
              </c:strCache>
            </c:strRef>
          </c:tx>
          <c:spPr>
            <a:solidFill>
              <a:srgbClr val="FFFF00"/>
            </a:solid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FFA-4ABC-9161-313E939E3B20}"/>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FFA-4ABC-9161-313E939E3B20}"/>
                </c:ext>
              </c:extLst>
            </c:dLbl>
            <c:dLbl>
              <c:idx val="2"/>
              <c:layout>
                <c:manualLayout>
                  <c:x val="4.746449962985318E-3"/>
                  <c:y val="-3.44633738964448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FFA-4ABC-9161-313E939E3B20}"/>
                </c:ext>
              </c:extLst>
            </c:dLbl>
            <c:dLbl>
              <c:idx val="3"/>
              <c:layout>
                <c:manualLayout>
                  <c:x val="5.8481597903028759E-2"/>
                  <c:y val="-2.79180954195241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FFA-4ABC-9161-313E939E3B2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Всього!$A$2:$A$3</c:f>
              <c:strCache>
                <c:ptCount val="2"/>
                <c:pt idx="0">
                  <c:v>Сума сплаченого податку, тис. грн</c:v>
                </c:pt>
                <c:pt idx="1">
                  <c:v>Кількість платників єдиного податку, суб’єктів госодарювання</c:v>
                </c:pt>
              </c:strCache>
            </c:strRef>
          </c:cat>
          <c:val>
            <c:numRef>
              <c:f>Всього!$D$2:$D$3</c:f>
              <c:numCache>
                <c:formatCode>#,##0</c:formatCode>
                <c:ptCount val="2"/>
                <c:pt idx="0" formatCode="#\ ##0.0">
                  <c:v>207783.9</c:v>
                </c:pt>
                <c:pt idx="1">
                  <c:v>4600</c:v>
                </c:pt>
              </c:numCache>
            </c:numRef>
          </c:val>
          <c:shape val="cylinder"/>
          <c:extLst>
            <c:ext xmlns:c16="http://schemas.microsoft.com/office/drawing/2014/chart" uri="{C3380CC4-5D6E-409C-BE32-E72D297353CC}">
              <c16:uniqueId val="{00000009-EFFA-4ABC-9161-313E939E3B20}"/>
            </c:ext>
          </c:extLst>
        </c:ser>
        <c:dLbls>
          <c:showLegendKey val="0"/>
          <c:showVal val="0"/>
          <c:showCatName val="0"/>
          <c:showSerName val="0"/>
          <c:showPercent val="0"/>
          <c:showBubbleSize val="0"/>
        </c:dLbls>
        <c:gapWidth val="26"/>
        <c:gapDepth val="114"/>
        <c:shape val="box"/>
        <c:axId val="427993568"/>
        <c:axId val="427988864"/>
        <c:axId val="0"/>
      </c:bar3DChart>
      <c:catAx>
        <c:axId val="427993568"/>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050" b="1" i="1" u="none" strike="noStrike" kern="1200" cap="all" baseline="0">
                <a:solidFill>
                  <a:schemeClr val="dk1">
                    <a:lumMod val="75000"/>
                    <a:lumOff val="2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b"/>
        <c:majorGridlines>
          <c:spPr>
            <a:ln w="9525" cap="flat" cmpd="sng" algn="ctr">
              <a:solidFill>
                <a:schemeClr val="dk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427993568"/>
        <c:crosses val="autoZero"/>
        <c:crossBetween val="between"/>
      </c:valAx>
      <c:spPr>
        <a:noFill/>
        <a:ln>
          <a:noFill/>
        </a:ln>
        <a:effectLst/>
      </c:spPr>
    </c:plotArea>
    <c:legend>
      <c:legendPos val="b"/>
      <c:layout>
        <c:manualLayout>
          <c:xMode val="edge"/>
          <c:yMode val="edge"/>
          <c:x val="0.12892253852883773"/>
          <c:y val="0.93960364855383172"/>
          <c:w val="0.59919577360522236"/>
          <c:h val="5.1136721546170369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1000" b="1"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solidFill>
      <a:srgbClr val="DFE9EB"/>
    </a:solidFill>
    <a:ln w="9525" cap="flat" cmpd="sng" algn="ctr">
      <a:solidFill>
        <a:schemeClr val="dk1">
          <a:lumMod val="25000"/>
          <a:lumOff val="75000"/>
        </a:schemeClr>
      </a:solidFill>
      <a:round/>
    </a:ln>
    <a:effectLst/>
    <a:scene3d>
      <a:camera prst="orthographicFront"/>
      <a:lightRig rig="threePt" dir="t"/>
    </a:scene3d>
    <a:sp3d/>
  </c:spPr>
  <c:txPr>
    <a:bodyPr/>
    <a:lstStyle/>
    <a:p>
      <a:pPr>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solidFill>
                  <a:sysClr val="windowText" lastClr="000000"/>
                </a:solidFill>
                <a:latin typeface="Times New Roman" panose="02020603050405020304" pitchFamily="18" charset="0"/>
                <a:cs typeface="Times New Roman" panose="02020603050405020304" pitchFamily="18" charset="0"/>
              </a:rPr>
              <a:t>за</a:t>
            </a:r>
            <a:r>
              <a:rPr lang="uk-UA" sz="1200">
                <a:solidFill>
                  <a:sysClr val="windowText" lastClr="000000"/>
                </a:solidFill>
                <a:latin typeface="Times New Roman" panose="02020603050405020304" pitchFamily="18" charset="0"/>
                <a:cs typeface="Times New Roman" panose="02020603050405020304" pitchFamily="18" charset="0"/>
              </a:rPr>
              <a:t> 2025 рік, 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explosion val="32"/>
          <c:dPt>
            <c:idx val="0"/>
            <c:bubble3D val="0"/>
            <c:explosion val="7"/>
            <c:spPr>
              <a:solidFill>
                <a:srgbClr val="FFFF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565-4CA2-99CD-858BBE6E6A70}"/>
              </c:ext>
            </c:extLst>
          </c:dPt>
          <c:dPt>
            <c:idx val="1"/>
            <c:bubble3D val="0"/>
            <c:spPr>
              <a:solidFill>
                <a:srgbClr val="9999FF"/>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565-4CA2-99CD-858BBE6E6A70}"/>
              </c:ext>
            </c:extLst>
          </c:dPt>
          <c:dPt>
            <c:idx val="2"/>
            <c:bubble3D val="0"/>
            <c:explosion val="18"/>
            <c:spPr>
              <a:solidFill>
                <a:srgbClr val="009999"/>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565-4CA2-99CD-858BBE6E6A70}"/>
              </c:ext>
            </c:extLst>
          </c:dPt>
          <c:dPt>
            <c:idx val="3"/>
            <c:bubble3D val="0"/>
            <c:explosion val="7"/>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565-4CA2-99CD-858BBE6E6A70}"/>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4565-4CA2-99CD-858BBE6E6A70}"/>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EA80720D-F572-45D6-8B79-6328F49D2C57}"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565-4CA2-99CD-858BBE6E6A70}"/>
                </c:ext>
              </c:extLst>
            </c:dLbl>
            <c:dLbl>
              <c:idx val="1"/>
              <c:layout>
                <c:manualLayout>
                  <c:x val="1.0416666666666666E-2"/>
                  <c:y val="9.5663103087723689E-2"/>
                </c:manualLayout>
              </c:layout>
              <c:tx>
                <c:rich>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C1DD42A3-1C39-40AA-90D2-257E2A5637E5}"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17218323490813647"/>
                      <c:h val="0.17358534451486246"/>
                    </c:manualLayout>
                  </c15:layout>
                  <c15:dlblFieldTable/>
                  <c15:showDataLabelsRange val="0"/>
                </c:ext>
                <c:ext xmlns:c16="http://schemas.microsoft.com/office/drawing/2014/chart" uri="{C3380CC4-5D6E-409C-BE32-E72D297353CC}">
                  <c16:uniqueId val="{00000003-4565-4CA2-99CD-858BBE6E6A70}"/>
                </c:ext>
              </c:extLst>
            </c:dLbl>
            <c:dLbl>
              <c:idx val="2"/>
              <c:layout>
                <c:manualLayout>
                  <c:x val="-3.9383612204724409E-2"/>
                  <c:y val="-3.1864157224249408E-3"/>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0D9CEDF8-570F-435C-86D5-07BF843B61B4}"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95101171458999"/>
                      <c:h val="0.13442282749675746"/>
                    </c:manualLayout>
                  </c15:layout>
                  <c15:dlblFieldTable/>
                  <c15:showDataLabelsRange val="0"/>
                </c:ext>
                <c:ext xmlns:c16="http://schemas.microsoft.com/office/drawing/2014/chart" uri="{C3380CC4-5D6E-409C-BE32-E72D297353CC}">
                  <c16:uniqueId val="{00000005-4565-4CA2-99CD-858BBE6E6A70}"/>
                </c:ext>
              </c:extLst>
            </c:dLbl>
            <c:dLbl>
              <c:idx val="3"/>
              <c:layout>
                <c:manualLayout>
                  <c:x val="0.1077174885013375"/>
                  <c:y val="-2.5892502203002363E-2"/>
                </c:manualLayout>
              </c:layout>
              <c:tx>
                <c:rich>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08493501-0328-44C5-81C3-38C65BCE3AE4}"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8116748687664039"/>
                      <c:h val="0.13799308623007489"/>
                    </c:manualLayout>
                  </c15:layout>
                  <c15:dlblFieldTable/>
                  <c15:showDataLabelsRange val="0"/>
                </c:ext>
                <c:ext xmlns:c16="http://schemas.microsoft.com/office/drawing/2014/chart" uri="{C3380CC4-5D6E-409C-BE32-E72D297353CC}">
                  <c16:uniqueId val="{00000007-4565-4CA2-99CD-858BBE6E6A70}"/>
                </c:ext>
              </c:extLst>
            </c:dLbl>
            <c:dLbl>
              <c:idx val="4"/>
              <c:layout>
                <c:manualLayout>
                  <c:x val="0.11501597444089449"/>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565-4CA2-99CD-858BBE6E6A70}"/>
                </c:ext>
              </c:extLst>
            </c:dLbl>
            <c:numFmt formatCode="0.00%" sourceLinked="0"/>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сф!$A$2:$A$5</c:f>
              <c:strCache>
                <c:ptCount val="4"/>
                <c:pt idx="0">
                  <c:v>Власні надходження </c:v>
                </c:pt>
                <c:pt idx="1">
                  <c:v>Кошти від продажу землі та майна</c:v>
                </c:pt>
                <c:pt idx="2">
                  <c:v>Цільові фонди</c:v>
                </c:pt>
                <c:pt idx="3">
                  <c:v>Інші</c:v>
                </c:pt>
              </c:strCache>
            </c:strRef>
          </c:cat>
          <c:val>
            <c:numRef>
              <c:f>сф!$B$2:$B$5</c:f>
              <c:numCache>
                <c:formatCode>#\ ##0.0</c:formatCode>
                <c:ptCount val="4"/>
                <c:pt idx="0">
                  <c:v>37105</c:v>
                </c:pt>
                <c:pt idx="1">
                  <c:v>67371.199999999997</c:v>
                </c:pt>
                <c:pt idx="2">
                  <c:v>4679.6000000000004</c:v>
                </c:pt>
                <c:pt idx="3">
                  <c:v>48.30000000000291</c:v>
                </c:pt>
              </c:numCache>
            </c:numRef>
          </c:val>
          <c:extLs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F5E7ED"/>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523C0-63F6-46A6-BC09-72365178C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14</Pages>
  <Words>5227</Words>
  <Characters>31002</Characters>
  <Application>Microsoft Office Word</Application>
  <DocSecurity>0</DocSecurity>
  <Lines>258</Lines>
  <Paragraphs>72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36157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Deks Tyrt</cp:lastModifiedBy>
  <cp:revision>132</cp:revision>
  <cp:lastPrinted>2026-01-20T11:09:00Z</cp:lastPrinted>
  <dcterms:created xsi:type="dcterms:W3CDTF">2026-01-13T13:29:00Z</dcterms:created>
  <dcterms:modified xsi:type="dcterms:W3CDTF">2026-01-30T08:45:00Z</dcterms:modified>
</cp:coreProperties>
</file>